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w:t>
      </w:r>
    </w:p>
    <w:p>
      <w:pPr>
        <w:spacing w:after="120"/>
        <w:ind w:firstLine="397"/>
        <w:jc w:val="center"/>
      </w:pPr>
      <w:r>
        <w:rPr>
          <w:rFonts w:ascii="Arial" w:cs="Arial" w:eastAsia="Arial" w:hAnsi="Arial"/>
          <w:i/>
          <w:iCs/>
          <w:sz w:val="24"/>
          <w:szCs w:val="24"/>
        </w:rPr>
        <w:t xml:space="preserve">в соответствии с </w:t>
      </w:r>
      <w:hyperlink w:history="1" r:id="rIdqezpzdc7os_4upqvm0t2z">
        <w:r>
          <w:rPr>
            <w:rFonts w:ascii="Arial" w:cs="Arial" w:eastAsia="Arial" w:hAnsi="Arial"/>
            <w:i/>
            <w:iCs/>
            <w:color w:val="1D4ED8"/>
            <w:sz w:val="24"/>
            <w:szCs w:val="24"/>
            <w:u w:val="single"/>
          </w:rPr>
          <w:t xml:space="preserve">постановлением</w:t>
        </w:r>
      </w:hyperlink>
    </w:p>
    <w:p>
      <w:pPr>
        <w:spacing w:after="120"/>
        <w:ind w:firstLine="397"/>
        <w:jc w:val="center"/>
      </w:pPr>
      <w:r>
        <w:rPr>
          <w:rFonts w:ascii="Arial" w:cs="Arial" w:eastAsia="Arial" w:hAnsi="Arial"/>
          <w:i/>
          <w:iCs/>
          <w:sz w:val="24"/>
          <w:szCs w:val="24"/>
        </w:rPr>
        <w:t xml:space="preserve">Кабинета Министров Кыргызской Республики </w:t>
      </w:r>
    </w:p>
    <w:p>
      <w:pPr>
        <w:spacing w:after="120"/>
        <w:ind w:firstLine="397"/>
        <w:jc w:val="center"/>
      </w:pPr>
      <w:r>
        <w:rPr>
          <w:rFonts w:ascii="Arial" w:cs="Arial" w:eastAsia="Arial" w:hAnsi="Arial"/>
          <w:i/>
          <w:iCs/>
          <w:sz w:val="24"/>
          <w:szCs w:val="24"/>
        </w:rPr>
        <w:t xml:space="preserve">от 25 апреля 2026 года № 287</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30</w:t>
      </w:r>
      <w:r>
        <w:rPr>
          <w:rFonts w:ascii="Arial" w:cs="Arial" w:eastAsia="Arial" w:hAnsi="Arial"/>
          <w:sz w:val="24"/>
          <w:szCs w:val="24"/>
        </w:rPr>
        <w:t xml:space="preserve"> марта</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182</w:t>
      </w:r>
    </w:p>
    <w:p>
      <w:pPr>
        <w:spacing w:after="240" w:before="200"/>
        <w:ind w:firstLine="397"/>
        <w:jc w:val="center"/>
      </w:pPr>
      <w:r>
        <w:rPr>
          <w:rFonts w:ascii="Arial" w:cs="Arial" w:eastAsia="Arial" w:hAnsi="Arial"/>
          <w:b/>
          <w:bCs/>
          <w:sz w:val="28"/>
          <w:szCs w:val="28"/>
        </w:rPr>
        <w:t xml:space="preserve">Об условиях оплаты труда работников </w:t>
      </w:r>
    </w:p>
    <w:p>
      <w:pPr>
        <w:spacing w:after="240" w:before="200"/>
        <w:ind w:firstLine="397"/>
        <w:jc w:val="center"/>
      </w:pPr>
      <w:r>
        <w:rPr>
          <w:rFonts w:ascii="Arial" w:cs="Arial" w:eastAsia="Arial" w:hAnsi="Arial"/>
          <w:b/>
          <w:bCs/>
          <w:sz w:val="28"/>
          <w:szCs w:val="28"/>
        </w:rPr>
        <w:t xml:space="preserve">организаций здравоохранения Кыргызской </w:t>
      </w:r>
    </w:p>
    <w:p>
      <w:pPr>
        <w:spacing w:after="240" w:before="200"/>
        <w:ind w:firstLine="397"/>
        <w:jc w:val="center"/>
      </w:pPr>
      <w:r>
        <w:rPr>
          <w:rFonts w:ascii="Arial" w:cs="Arial" w:eastAsia="Arial" w:hAnsi="Arial"/>
          <w:b/>
          <w:bCs/>
          <w:sz w:val="28"/>
          <w:szCs w:val="28"/>
        </w:rPr>
        <w:t xml:space="preserve">Республики</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m48vuz3euqav9uqv_vufn">
        <w:r>
          <w:rPr>
            <w:rFonts w:ascii="Arial" w:cs="Arial" w:eastAsia="Arial" w:hAnsi="Arial"/>
            <w:i/>
            <w:iCs/>
            <w:color w:val="1D4ED8"/>
            <w:sz w:val="24"/>
            <w:szCs w:val="24"/>
            <w:u w:val="single"/>
          </w:rPr>
          <w:t xml:space="preserve">18 сентября 2023 года № 481</w:t>
        </w:r>
      </w:hyperlink>
      <w:r>
        <w:rPr>
          <w:rFonts w:ascii="Arial" w:cs="Arial" w:eastAsia="Arial" w:hAnsi="Arial"/>
          <w:i/>
          <w:iCs/>
          <w:sz w:val="24"/>
          <w:szCs w:val="24"/>
        </w:rPr>
        <w:t xml:space="preserve">, </w:t>
      </w:r>
      <w:hyperlink w:history="1" r:id="rIdphif81ldxollblwspuxvn">
        <w:r>
          <w:rPr>
            <w:rFonts w:ascii="Arial" w:cs="Arial" w:eastAsia="Arial" w:hAnsi="Arial"/>
            <w:i/>
            <w:iCs/>
            <w:color w:val="1D4ED8"/>
            <w:sz w:val="24"/>
            <w:szCs w:val="24"/>
            <w:u w:val="single"/>
          </w:rPr>
          <w:t xml:space="preserve">9 сентября 2024 года № 551</w:t>
        </w:r>
      </w:hyperlink>
      <w:r>
        <w:rPr>
          <w:rFonts w:ascii="Arial" w:cs="Arial" w:eastAsia="Arial" w:hAnsi="Arial"/>
          <w:sz w:val="24"/>
          <w:szCs w:val="24"/>
        </w:rPr>
        <w:t xml:space="preserve">, </w:t>
      </w:r>
      <w:hyperlink w:history="1" r:id="rIdcwzljgzluc0335c4duo0c">
        <w:r>
          <w:rPr>
            <w:rFonts w:ascii="Arial" w:cs="Arial" w:eastAsia="Arial" w:hAnsi="Arial"/>
            <w:i/>
            <w:iCs/>
            <w:color w:val="1D4ED8"/>
            <w:sz w:val="24"/>
            <w:szCs w:val="24"/>
            <w:u w:val="single"/>
          </w:rPr>
          <w:t xml:space="preserve">10 июля 2025 года № 405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В целях совершенствования системы оплаты труда работников организаций здравоохранения Кыргызской Республики, в соответствии со статьями </w:t>
      </w:r>
      <w:hyperlink w:history="1" r:id="rIdjhixgxyatufdei2ewuy6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x7s2b6bkmcmf07e9zoyr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Установить, что:</w:t>
      </w:r>
    </w:p>
    <w:p>
      <w:pPr>
        <w:spacing w:after="60"/>
        <w:ind w:firstLine="397"/>
        <w:jc w:val="both"/>
      </w:pPr>
      <w:r>
        <w:rPr>
          <w:rFonts w:ascii="Arial" w:cs="Arial" w:eastAsia="Arial" w:hAnsi="Arial"/>
          <w:sz w:val="24"/>
          <w:szCs w:val="24"/>
        </w:rPr>
        <w:t xml:space="preserve">1) минимальная базовая ставка в размере 7040 сомов является основанием для расчета должностных окладов работников организаций здравоохранения Кыргызской Республики;</w:t>
      </w:r>
    </w:p>
    <w:p>
      <w:pPr>
        <w:spacing w:after="60"/>
        <w:ind w:firstLine="397"/>
        <w:jc w:val="both"/>
      </w:pPr>
      <w:r>
        <w:rPr>
          <w:rFonts w:ascii="Arial" w:cs="Arial" w:eastAsia="Arial" w:hAnsi="Arial"/>
          <w:sz w:val="24"/>
          <w:szCs w:val="24"/>
        </w:rPr>
        <w:t xml:space="preserve">2) должностной оклад работников организаций здравоохранения Кыргызской Республики рассчитывается путем умножения размера минимальной базовой ставки (7040 сомов) на коэффициент кратности к должностным окладам.</w:t>
      </w:r>
    </w:p>
    <w:p>
      <w:pPr>
        <w:spacing w:after="60"/>
        <w:ind w:firstLine="397"/>
        <w:jc w:val="both"/>
      </w:pPr>
      <w:r>
        <w:rPr>
          <w:rFonts w:ascii="Arial" w:cs="Arial" w:eastAsia="Arial" w:hAnsi="Arial"/>
          <w:sz w:val="24"/>
          <w:szCs w:val="24"/>
        </w:rPr>
        <w:t xml:space="preserve">2. Утвердить:</w:t>
      </w:r>
    </w:p>
    <w:p>
      <w:pPr>
        <w:spacing w:after="60"/>
        <w:ind w:firstLine="397"/>
        <w:jc w:val="both"/>
      </w:pPr>
      <w:r>
        <w:rPr>
          <w:rFonts w:ascii="Arial" w:cs="Arial" w:eastAsia="Arial" w:hAnsi="Arial"/>
          <w:sz w:val="24"/>
          <w:szCs w:val="24"/>
        </w:rPr>
        <w:t xml:space="preserve">1) коэффициенты кратности к должностным окладам, применяемые при определении размеров должностных окладов работников организаций здравоохранения Кыргызской Республики, согласно </w:t>
      </w:r>
      <w:hyperlink w:history="1" r:id="rIdquqf7gbf9dlmlxbf8sqo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2)   Положение   об   оплате   труда   работников организаций здравоохранения Кыргызской Республики согласно </w:t>
      </w:r>
      <w:hyperlink w:history="1" r:id="rIdgcqi6ja_43k1nwezsyv6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3. Действие настоящего постановления не распространяется на систему оплаты труда работников организаций здравоохранения, находящихся в ведении органов национальной безопасности Кыргызской Республики, оплата труда которых регулируется отдельным решением Кабинета Министров Кыргызской Республики.</w:t>
      </w:r>
    </w:p>
    <w:p>
      <w:pPr>
        <w:spacing w:after="60"/>
        <w:ind w:firstLine="397"/>
        <w:jc w:val="both"/>
      </w:pPr>
      <w:r>
        <w:rPr>
          <w:rFonts w:ascii="Arial" w:cs="Arial" w:eastAsia="Arial" w:hAnsi="Arial"/>
          <w:sz w:val="24"/>
          <w:szCs w:val="24"/>
        </w:rPr>
        <w:t xml:space="preserve">4. Министерству здравоохранения Кыргызской Республики:</w:t>
      </w:r>
    </w:p>
    <w:p>
      <w:pPr>
        <w:spacing w:after="6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60"/>
        <w:ind w:firstLine="397"/>
        <w:jc w:val="both"/>
      </w:pPr>
      <w:r>
        <w:rPr>
          <w:rFonts w:ascii="Arial" w:cs="Arial" w:eastAsia="Arial" w:hAnsi="Arial"/>
          <w:sz w:val="24"/>
          <w:szCs w:val="24"/>
        </w:rPr>
        <w:t xml:space="preserve">5. Министерству финансов Кыргызской Республики предусмотреть соответствующие изменения при подготовке проекта </w:t>
      </w:r>
      <w:hyperlink w:history="1" r:id="rId9tj__4l73d1wrnciid-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w:t>
      </w:r>
      <w:r>
        <w:rPr>
          <w:rFonts w:ascii="Arial" w:cs="Arial" w:eastAsia="Arial" w:hAnsi="Arial"/>
          <w:sz w:val="24"/>
          <w:szCs w:val="24"/>
        </w:rPr>
        <w:t xml:space="preserve">Закон Кыргызской Республики «О республиканском бюджете Кыргызской Республики на 2022 год и прогнозе на 2023-2024 годы».</w:t>
      </w:r>
    </w:p>
    <w:p>
      <w:pPr>
        <w:spacing w:after="60"/>
        <w:ind w:firstLine="397"/>
        <w:jc w:val="both"/>
      </w:pPr>
      <w:r>
        <w:rPr>
          <w:rFonts w:ascii="Arial" w:cs="Arial" w:eastAsia="Arial" w:hAnsi="Arial"/>
          <w:sz w:val="24"/>
          <w:szCs w:val="24"/>
        </w:rPr>
        <w:t xml:space="preserve">6. Признать утратившими силу:</w:t>
      </w:r>
    </w:p>
    <w:p>
      <w:pPr>
        <w:spacing w:after="60"/>
        <w:ind w:firstLine="397"/>
        <w:jc w:val="both"/>
      </w:pPr>
      <w:r>
        <w:rPr>
          <w:rFonts w:ascii="Arial" w:cs="Arial" w:eastAsia="Arial" w:hAnsi="Arial"/>
          <w:sz w:val="24"/>
          <w:szCs w:val="24"/>
        </w:rPr>
        <w:t xml:space="preserve">1) </w:t>
      </w:r>
      <w:hyperlink w:history="1" r:id="rIdsd712ma_kun1-7arq3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труда работников здравоохранения Кыргызской Республики» от 6 июня 2006 года №411;</w:t>
      </w:r>
    </w:p>
    <w:p>
      <w:pPr>
        <w:spacing w:after="60"/>
        <w:ind w:firstLine="397"/>
        <w:jc w:val="both"/>
      </w:pPr>
      <w:r>
        <w:rPr>
          <w:rFonts w:ascii="Arial" w:cs="Arial" w:eastAsia="Arial" w:hAnsi="Arial"/>
          <w:sz w:val="24"/>
          <w:szCs w:val="24"/>
        </w:rPr>
        <w:t xml:space="preserve">2) пункт 5 </w:t>
      </w:r>
      <w:hyperlink w:history="1" r:id="rIdekyymjfzva4s-8pcormy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медицинском последипломном образовании в Кыргызской Республике» от 31 июля 2007 года № 303;</w:t>
      </w:r>
    </w:p>
    <w:p>
      <w:pPr>
        <w:spacing w:after="60"/>
        <w:ind w:firstLine="397"/>
        <w:jc w:val="both"/>
      </w:pPr>
      <w:r>
        <w:rPr>
          <w:rFonts w:ascii="Arial" w:cs="Arial" w:eastAsia="Arial" w:hAnsi="Arial"/>
          <w:sz w:val="24"/>
          <w:szCs w:val="24"/>
        </w:rPr>
        <w:t xml:space="preserve">3) </w:t>
      </w:r>
      <w:hyperlink w:history="1" r:id="rIdi6lema4ftuyupb6ruhu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труда работников системы здравоохранения» от 19 января 2011 года№ 13;</w:t>
      </w:r>
    </w:p>
    <w:p>
      <w:pPr>
        <w:spacing w:after="60"/>
        <w:ind w:firstLine="397"/>
        <w:jc w:val="both"/>
      </w:pPr>
      <w:r>
        <w:rPr>
          <w:rFonts w:ascii="Arial" w:cs="Arial" w:eastAsia="Arial" w:hAnsi="Arial"/>
          <w:sz w:val="24"/>
          <w:szCs w:val="24"/>
        </w:rPr>
        <w:t xml:space="preserve">4) </w:t>
      </w:r>
      <w:hyperlink w:history="1" r:id="rIddzk7w2ttnujka8owohj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оплате труда работников здравоохранения Кыргызской Республики» от 26 мая 2011 года № 246;</w:t>
      </w:r>
    </w:p>
    <w:p>
      <w:pPr>
        <w:spacing w:after="60"/>
        <w:ind w:firstLine="397"/>
        <w:jc w:val="both"/>
      </w:pPr>
      <w:r>
        <w:rPr>
          <w:rFonts w:ascii="Arial" w:cs="Arial" w:eastAsia="Arial" w:hAnsi="Arial"/>
          <w:sz w:val="24"/>
          <w:szCs w:val="24"/>
        </w:rPr>
        <w:t xml:space="preserve">5) пункты 2, 3 и 4 </w:t>
      </w:r>
      <w:hyperlink w:history="1" r:id="rIdvpq8uehmzxniivpjihic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19 июля 2011 года № 400;</w:t>
      </w:r>
    </w:p>
    <w:p>
      <w:pPr>
        <w:spacing w:after="60"/>
        <w:ind w:firstLine="397"/>
        <w:jc w:val="both"/>
      </w:pPr>
      <w:r>
        <w:rPr>
          <w:rFonts w:ascii="Arial" w:cs="Arial" w:eastAsia="Arial" w:hAnsi="Arial"/>
          <w:sz w:val="24"/>
          <w:szCs w:val="24"/>
        </w:rPr>
        <w:t xml:space="preserve">6) пункт 1 </w:t>
      </w:r>
      <w:hyperlink w:history="1" r:id="rIdsaprdlc7bqlgqkdegldn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 от 4 сентября 2018 года № 415;</w:t>
      </w:r>
    </w:p>
    <w:p>
      <w:pPr>
        <w:spacing w:after="60"/>
        <w:ind w:firstLine="397"/>
        <w:jc w:val="both"/>
      </w:pPr>
      <w:r>
        <w:rPr>
          <w:rFonts w:ascii="Arial" w:cs="Arial" w:eastAsia="Arial" w:hAnsi="Arial"/>
          <w:sz w:val="24"/>
          <w:szCs w:val="24"/>
        </w:rPr>
        <w:t xml:space="preserve">7) </w:t>
      </w:r>
      <w:hyperlink w:history="1" r:id="rId69jyem2fa9jmwkbtnc0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об оплате труда работников здравоохранения Кыргызской Республики от 26 мая 2011 года № 246» от 28 сентября 2018 года №451;</w:t>
      </w:r>
    </w:p>
    <w:p>
      <w:pPr>
        <w:spacing w:after="60"/>
        <w:ind w:firstLine="397"/>
        <w:jc w:val="both"/>
      </w:pPr>
      <w:r>
        <w:rPr>
          <w:rFonts w:ascii="Arial" w:cs="Arial" w:eastAsia="Arial" w:hAnsi="Arial"/>
          <w:sz w:val="24"/>
          <w:szCs w:val="24"/>
        </w:rPr>
        <w:t xml:space="preserve">8) пункт 2 </w:t>
      </w:r>
      <w:hyperlink w:history="1" r:id="rIds27qbvybks39o8j167d6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медицинского образования» от 3 февраля 2020 года № 54;</w:t>
      </w:r>
    </w:p>
    <w:p>
      <w:pPr>
        <w:spacing w:after="60"/>
        <w:ind w:firstLine="397"/>
        <w:jc w:val="both"/>
      </w:pPr>
      <w:r>
        <w:rPr>
          <w:rFonts w:ascii="Arial" w:cs="Arial" w:eastAsia="Arial" w:hAnsi="Arial"/>
          <w:sz w:val="24"/>
          <w:szCs w:val="24"/>
        </w:rPr>
        <w:t xml:space="preserve">9) </w:t>
      </w:r>
      <w:hyperlink w:history="1" r:id="rIdg2tjuntqss0r9bu5xdr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об оплате труда работников здравоохранения Кыргызской Республики» от 26 мая 2011 года № 246» от 27 января 2021 года № 27;</w:t>
      </w:r>
    </w:p>
    <w:p>
      <w:pPr>
        <w:spacing w:after="60"/>
        <w:ind w:firstLine="397"/>
        <w:jc w:val="both"/>
      </w:pPr>
      <w:r>
        <w:rPr>
          <w:rFonts w:ascii="Arial" w:cs="Arial" w:eastAsia="Arial" w:hAnsi="Arial"/>
          <w:sz w:val="24"/>
          <w:szCs w:val="24"/>
        </w:rPr>
        <w:t xml:space="preserve">10) </w:t>
      </w:r>
      <w:hyperlink w:history="1" r:id="rIdtrts75uuw0otlrfuflj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w:t>
      </w:r>
      <w:r>
        <w:rPr>
          <w:rFonts w:ascii="Arial" w:cs="Arial" w:eastAsia="Arial" w:hAnsi="Arial"/>
          <w:sz w:val="24"/>
          <w:szCs w:val="24"/>
        </w:rPr>
        <w:t xml:space="preserve"> </w:t>
      </w:r>
      <w:r>
        <w:rPr>
          <w:rFonts w:ascii="Arial" w:cs="Arial" w:eastAsia="Arial" w:hAnsi="Arial"/>
          <w:sz w:val="24"/>
          <w:szCs w:val="24"/>
        </w:rPr>
        <w:t xml:space="preserve">Кыргызской Республики по вопросам оплаты труда работников системы здравоохранения» от 8 апреля 2021 года № 134.</w:t>
      </w:r>
    </w:p>
    <w:p>
      <w:pPr>
        <w:spacing w:after="60"/>
        <w:ind w:firstLine="39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397"/>
        <w:jc w:val="both"/>
      </w:pPr>
      <w:r>
        <w:rPr>
          <w:rFonts w:ascii="Arial" w:cs="Arial" w:eastAsia="Arial" w:hAnsi="Arial"/>
          <w:sz w:val="24"/>
          <w:szCs w:val="24"/>
        </w:rPr>
        <w:t xml:space="preserve">8. Настоящее постановление подлежит официальному опубликованию и вступает в силу с 1 апреля 2022 года.</w:t>
      </w:r>
    </w:p>
    <w:p>
      <w:pPr>
        <w:spacing w:after="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39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применяемые при определении </w:t>
      </w:r>
    </w:p>
    <w:p>
      <w:pPr>
        <w:spacing w:after="240" w:before="200"/>
        <w:jc w:val="center"/>
      </w:pPr>
      <w:r>
        <w:rPr>
          <w:rFonts w:ascii="Arial" w:cs="Arial" w:eastAsia="Arial" w:hAnsi="Arial"/>
          <w:b/>
          <w:bCs/>
          <w:sz w:val="32"/>
          <w:szCs w:val="32"/>
        </w:rPr>
        <w:t xml:space="preserve">размеров должностных окладов работников организаций </w:t>
      </w:r>
    </w:p>
    <w:p>
      <w:pPr>
        <w:spacing w:after="240" w:before="200"/>
        <w:jc w:val="center"/>
      </w:pPr>
      <w:r>
        <w:rPr>
          <w:rFonts w:ascii="Arial" w:cs="Arial" w:eastAsia="Arial" w:hAnsi="Arial"/>
          <w:b/>
          <w:bCs/>
          <w:sz w:val="32"/>
          <w:szCs w:val="32"/>
        </w:rPr>
        <w:t xml:space="preserve">здравоохранения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9hdyv_6o_du0w62c2luvn">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 </w:t>
      </w:r>
      <w:hyperlink w:history="1" r:id="rIdge5qarjmo_orpa7i2z0az">
        <w:r>
          <w:rPr>
            <w:rFonts w:ascii="Arial" w:cs="Arial" w:eastAsia="Arial" w:hAnsi="Arial"/>
            <w:i/>
            <w:iCs/>
            <w:color w:val="1D4ED8"/>
            <w:sz w:val="24"/>
            <w:szCs w:val="24"/>
            <w:u w:val="single"/>
          </w:rPr>
          <w:t xml:space="preserve">10 июля 2025 года № 405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3518"/>
        <w:gridCol w:w="1283"/>
        <w:gridCol w:w="1283"/>
        <w:gridCol w:w="1283"/>
        <w:gridCol w:w="1283"/>
        <w:gridCol w:w="1283"/>
      </w:tblGrid>
      <w:tr>
        <w:tc>
          <w:tcPr>
            <w:tcW w:type="dxa" w:w="2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5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641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до 100 шт. ед.</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от 100 шт. ед. до 500 шт. ед.</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от 500 шт. ед. до 1000 шт. ед.</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Организации здравоохранения со штатной численностью более 1000 шт. ед.</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Координаторы по здравоохранению областей и городов республиканского значения</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групп семейных врачей, семейные врачи, заведующий и врачи-эксперты отдела управления качеством медицинской помощи</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административно-управленческого персонала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(отделением, отделом, лабораторией, аптекой, кабинетом)</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Врачебный персонал, за исключением семейных врачей и врачей общей практики организаций здравоохранения, оказывающих первичную медико-санитарную помощь</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Главная медсестра, заведующий (кабинетом, фельдшерско-акушерским пунктом), старшая медсестра, старшая акушерка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медицинский персонал</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Технический обслуживающий персонал</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Шеф-повар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 заведующий складом, заведующий прачечной, комендант, механик, оператор котельной, машинист, диспетчер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гаража</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Водители автомобилей скорой медицинской помощи со специальным звуковым сигналом, санитарных легковых и специальных автомобилей:</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водители особо малых и малых автомобилей (объем двигателя автомобиля до 1,8 куб.см)</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водители средних автомобилей (объем двигателя автомобиля от 1,8 до 3,5 куб.см)</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водители больших автомобилей (объем двигателя автомобиля свыше 3,5 куб.см)</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автобуса, грузового автомобиля</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Медтехник, сестра-хозяйка, плотник (столяр), сантехник, слесарь, автослесарь, электрик, электромонтер, электрогазосварщик, сварщик, оператор электронно-вычислительных машин</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Архивариус, делопроизводитель, секретарь</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Младший обслуживающий персонал</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Ассенизатор</w:t>
            </w:r>
          </w:p>
        </w:tc>
        <w:tc>
          <w:tcPr>
            <w:tcW w:type="dxa" w:w="2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Работникам организаций здравоохранения, за исключением младшего обслуживающего персонала, устанавливается ежемесячная доплата за выслугу лет при стаже работы от пяти до десяти лет - 10%, от десяти до пятнадцати лет в размере 20% и свыше пятнадцати лет - 30% от должностного оклада.</w:t>
      </w:r>
    </w:p>
    <w:p>
      <w:pPr>
        <w:spacing w:after="120"/>
        <w:ind w:firstLine="567"/>
        <w:jc w:val="both"/>
      </w:pPr>
      <w:r>
        <w:rPr>
          <w:rFonts w:ascii="Arial" w:cs="Arial" w:eastAsia="Arial" w:hAnsi="Arial"/>
          <w:sz w:val="24"/>
          <w:szCs w:val="24"/>
        </w:rPr>
        <w:t xml:space="preserve">2. Надбавка за выслугу лет начисляется без учета других надбавок и доплат.</w:t>
      </w:r>
    </w:p>
    <w:p>
      <w:pPr>
        <w:spacing w:after="120"/>
        <w:ind w:firstLine="567"/>
        <w:jc w:val="both"/>
      </w:pPr>
      <w:r>
        <w:rPr>
          <w:rFonts w:ascii="Arial" w:cs="Arial" w:eastAsia="Arial" w:hAnsi="Arial"/>
          <w:sz w:val="24"/>
          <w:szCs w:val="24"/>
        </w:rPr>
        <w:t xml:space="preserve">3. Координаторы по здравоохранению областей и городов республиканского значения утверждаются приказом уполномоченного государственного органа в области здравоохранения.</w:t>
      </w:r>
    </w:p>
    <w:p>
      <w:pPr>
        <w:spacing w:after="120"/>
        <w:ind w:firstLine="567"/>
        <w:jc w:val="both"/>
      </w:pPr>
      <w:r>
        <w:rPr>
          <w:rFonts w:ascii="Arial" w:cs="Arial" w:eastAsia="Arial" w:hAnsi="Arial"/>
          <w:sz w:val="24"/>
          <w:szCs w:val="24"/>
        </w:rPr>
        <w:t xml:space="preserve">4. Коэффициент кратности к должностным окладам специалистов с высшим немедицинским образованием, занимающих врачебные должности, устанавливается на 50% выше коэффициента кратности к должностным окладам административно-управленческого персонала, определенного настоящим приложением.</w:t>
      </w:r>
    </w:p>
    <w:p>
      <w:pPr>
        <w:spacing w:after="120"/>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397"/>
        <w:jc w:val="right"/>
      </w:pPr>
      <w:r>
        <w:rPr>
          <w:rFonts w:ascii="Arial" w:cs="Arial" w:eastAsia="Arial" w:hAnsi="Arial"/>
          <w:sz w:val="24"/>
          <w:szCs w:val="24"/>
        </w:rPr>
        <w:t xml:space="preserve">Приложение 2</w:t>
      </w:r>
    </w:p>
    <w:p>
      <w:pPr>
        <w:spacing w:after="60" w:before="200"/>
        <w:ind w:firstLine="397"/>
        <w:jc w:val="center"/>
      </w:pPr>
      <w:r>
        <w:rPr>
          <w:rFonts w:ascii="Arial" w:cs="Arial" w:eastAsia="Arial" w:hAnsi="Arial"/>
          <w:b/>
          <w:bCs/>
          <w:sz w:val="32"/>
          <w:szCs w:val="32"/>
        </w:rPr>
        <w:t xml:space="preserve">Положение об оплате труда работников организаций здравоохранения Кыргызской Республики</w:t>
      </w:r>
    </w:p>
    <w:p>
      <w:pPr>
        <w:spacing w:after="60"/>
        <w:ind w:firstLine="397"/>
        <w:jc w:val="center"/>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1. Общие положения</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Положение об оплате труда работников организаций здравоохранения Кыргызской Республики (далее - Положение) применяется в организациях здравоохранения, осуществляющих деятельность за счет государственных средств.</w:t>
      </w:r>
    </w:p>
    <w:p>
      <w:pPr>
        <w:spacing w:after="60"/>
        <w:ind w:firstLine="397"/>
        <w:jc w:val="both"/>
      </w:pPr>
      <w:r>
        <w:rPr>
          <w:rFonts w:ascii="Arial" w:cs="Arial" w:eastAsia="Arial" w:hAnsi="Arial"/>
          <w:sz w:val="24"/>
          <w:szCs w:val="24"/>
        </w:rPr>
        <w:t xml:space="preserve">2. Заработная плата работников здравоохранения состоит из должностного оклада, доплат, надбавок стимулирующего и компенсационного характера.</w:t>
      </w:r>
    </w:p>
    <w:p>
      <w:pPr>
        <w:spacing w:after="60"/>
        <w:ind w:firstLine="397"/>
        <w:jc w:val="both"/>
      </w:pPr>
      <w:r>
        <w:rPr>
          <w:rFonts w:ascii="Arial" w:cs="Arial" w:eastAsia="Arial" w:hAnsi="Arial"/>
          <w:sz w:val="24"/>
          <w:szCs w:val="24"/>
        </w:rPr>
        <w:t xml:space="preserve">3. Размеры минимальных базовых ставок в организациях здравоохранения устанавливаются постановлением Кабинета Министров Кыргызской Республики.</w:t>
      </w:r>
    </w:p>
    <w:p>
      <w:pPr>
        <w:spacing w:after="60"/>
        <w:ind w:firstLine="397"/>
        <w:jc w:val="both"/>
      </w:pPr>
      <w:r>
        <w:rPr>
          <w:rFonts w:ascii="Arial" w:cs="Arial" w:eastAsia="Arial" w:hAnsi="Arial"/>
          <w:sz w:val="24"/>
          <w:szCs w:val="24"/>
        </w:rPr>
        <w:t xml:space="preserve">4. Заработная плата работников организаций здравоохранения исчисляется с учетом выполнения нормы рабочего времени и коэффициента трудового участия. Все надбавки и доплаты, указанные в настоящем Положении, исчисляются в установленных размерах к должностному окладу без учета других повышений и надбавок.</w:t>
      </w:r>
    </w:p>
    <w:p>
      <w:pPr>
        <w:spacing w:after="60"/>
        <w:ind w:firstLine="39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2. Основные понятия и определения</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Должностной оклад - оплата труда работников за исполнение должностных обязанностей на одну ставку за календарный месяц без учета компенсационных, стимулирующих и социальных выплат.</w:t>
      </w:r>
    </w:p>
    <w:p>
      <w:pPr>
        <w:spacing w:after="60"/>
        <w:ind w:firstLine="397"/>
        <w:jc w:val="both"/>
      </w:pPr>
      <w:r>
        <w:rPr>
          <w:rFonts w:ascii="Arial" w:cs="Arial" w:eastAsia="Arial" w:hAnsi="Arial"/>
          <w:sz w:val="24"/>
          <w:szCs w:val="24"/>
        </w:rPr>
        <w:t xml:space="preserve">Заработная плата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окладу, за исключением районного коэффициента, который начисляется к гарантированной заработной плате.</w:t>
      </w:r>
    </w:p>
    <w:p>
      <w:pPr>
        <w:spacing w:after="60"/>
        <w:ind w:firstLine="397"/>
        <w:jc w:val="both"/>
      </w:pPr>
      <w:r>
        <w:rPr>
          <w:rFonts w:ascii="Arial" w:cs="Arial" w:eastAsia="Arial" w:hAnsi="Arial"/>
          <w:sz w:val="24"/>
          <w:szCs w:val="24"/>
        </w:rPr>
        <w:t xml:space="preserve">Стимулирующие и компенсационные надбавки — надбавки сверх установленного должностного оклада, которые стимулируют работников к достижению более высоких производственных показателей, повышению профессионального мастерства и производительности труда.</w:t>
      </w:r>
    </w:p>
    <w:p>
      <w:pPr>
        <w:spacing w:after="60"/>
        <w:ind w:firstLine="397"/>
        <w:jc w:val="both"/>
      </w:pPr>
      <w:r>
        <w:rPr>
          <w:rFonts w:ascii="Arial" w:cs="Arial" w:eastAsia="Arial" w:hAnsi="Arial"/>
          <w:sz w:val="24"/>
          <w:szCs w:val="24"/>
        </w:rPr>
        <w:t xml:space="preserve">Надбавки компенсационного и стимулирующего характера могут выплачиваться в конкретной денежной сумме или в определённом проценте от должностного оклада, а также через коэффициент трудового участия.</w:t>
      </w:r>
    </w:p>
    <w:p>
      <w:pPr>
        <w:spacing w:after="60"/>
        <w:ind w:firstLine="397"/>
        <w:jc w:val="both"/>
      </w:pPr>
      <w:r>
        <w:rPr>
          <w:rFonts w:ascii="Arial" w:cs="Arial" w:eastAsia="Arial" w:hAnsi="Arial"/>
          <w:sz w:val="24"/>
          <w:szCs w:val="24"/>
        </w:rPr>
        <w:t xml:space="preserve">Коэффициент трудового участия (далее - КТУ) - обобщенная качественная и количественная оценка трудового вклада каждого работника в общие результаты деятельности организации.</w:t>
      </w:r>
    </w:p>
    <w:p>
      <w:pPr>
        <w:spacing w:after="60"/>
        <w:ind w:firstLine="397"/>
        <w:jc w:val="both"/>
      </w:pPr>
      <w:r>
        <w:rPr>
          <w:rFonts w:ascii="Arial" w:cs="Arial" w:eastAsia="Arial" w:hAnsi="Arial"/>
          <w:sz w:val="24"/>
          <w:szCs w:val="24"/>
        </w:rPr>
        <w:t xml:space="preserve">Трудовой паспорт - форма, разработанная Министерством здравоохранения Кыргызской Республики, отражающая результаты работы каждого работника за текущий период для определения КТУ.</w:t>
      </w:r>
    </w:p>
    <w:p>
      <w:pPr>
        <w:spacing w:after="60"/>
        <w:ind w:firstLine="397"/>
        <w:jc w:val="both"/>
      </w:pPr>
      <w:r>
        <w:rPr>
          <w:rFonts w:ascii="Arial" w:cs="Arial" w:eastAsia="Arial" w:hAnsi="Arial"/>
          <w:sz w:val="24"/>
          <w:szCs w:val="24"/>
        </w:rPr>
        <w:t xml:space="preserve">Нормы нагрузки - количественная оценка объемов работ (услуг), выполняемых работниками за определенный промежуток времени.</w:t>
      </w:r>
    </w:p>
    <w:p>
      <w:pPr>
        <w:spacing w:after="60"/>
        <w:ind w:firstLine="397"/>
        <w:jc w:val="both"/>
      </w:pPr>
      <w:r>
        <w:rPr>
          <w:rFonts w:ascii="Arial" w:cs="Arial" w:eastAsia="Arial" w:hAnsi="Arial"/>
          <w:sz w:val="24"/>
          <w:szCs w:val="24"/>
        </w:rPr>
        <w:t xml:space="preserve">Выслуга лет - период времени, в течение которого работник выполнял профессиональную деятельность в системе здравоохранения.</w:t>
      </w:r>
    </w:p>
    <w:p>
      <w:pPr>
        <w:spacing w:after="60"/>
        <w:ind w:firstLine="397"/>
        <w:jc w:val="center"/>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3. Доплаты и надбавки</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5. В организациях здравоохранения с учетом условий, специфики работы в отдельных организациях, подразделениях, а также с целью повышения профессионализма и качества работ/услуг устанавливаются:</w:t>
      </w:r>
    </w:p>
    <w:p>
      <w:pPr>
        <w:spacing w:after="60"/>
        <w:ind w:firstLine="397"/>
        <w:jc w:val="both"/>
      </w:pPr>
      <w:r>
        <w:rPr>
          <w:rFonts w:ascii="Arial" w:cs="Arial" w:eastAsia="Arial" w:hAnsi="Arial"/>
          <w:sz w:val="24"/>
          <w:szCs w:val="24"/>
        </w:rPr>
        <w:t xml:space="preserve">1) компенсационные доплаты:</w:t>
      </w:r>
    </w:p>
    <w:p>
      <w:pPr>
        <w:spacing w:after="60"/>
        <w:ind w:firstLine="397"/>
        <w:jc w:val="both"/>
      </w:pPr>
      <w:r>
        <w:rPr>
          <w:rFonts w:ascii="Arial" w:cs="Arial" w:eastAsia="Arial" w:hAnsi="Arial"/>
          <w:sz w:val="24"/>
          <w:szCs w:val="24"/>
        </w:rPr>
        <w:t xml:space="preserve">- за работу в условиях высокогорья и отдаленных зонах Кыргызской Республики;</w:t>
      </w:r>
    </w:p>
    <w:p>
      <w:pPr>
        <w:spacing w:after="60"/>
        <w:ind w:firstLine="397"/>
        <w:jc w:val="both"/>
      </w:pPr>
      <w:r>
        <w:rPr>
          <w:rFonts w:ascii="Arial" w:cs="Arial" w:eastAsia="Arial" w:hAnsi="Arial"/>
          <w:sz w:val="24"/>
          <w:szCs w:val="24"/>
        </w:rPr>
        <w:t xml:space="preserve">- за работу в сельской местности; -за квалификационную категорию;</w:t>
      </w:r>
    </w:p>
    <w:p>
      <w:pPr>
        <w:spacing w:after="60"/>
        <w:ind w:firstLine="397"/>
        <w:jc w:val="both"/>
      </w:pPr>
      <w:r>
        <w:rPr>
          <w:rFonts w:ascii="Arial" w:cs="Arial" w:eastAsia="Arial" w:hAnsi="Arial"/>
          <w:sz w:val="24"/>
          <w:szCs w:val="24"/>
        </w:rPr>
        <w:t xml:space="preserve">-за руководство структурным подразделением;</w:t>
      </w:r>
    </w:p>
    <w:p>
      <w:pPr>
        <w:spacing w:after="60"/>
        <w:ind w:firstLine="397"/>
        <w:jc w:val="both"/>
      </w:pPr>
      <w:r>
        <w:rPr>
          <w:rFonts w:ascii="Arial" w:cs="Arial" w:eastAsia="Arial" w:hAnsi="Arial"/>
          <w:sz w:val="24"/>
          <w:szCs w:val="24"/>
        </w:rPr>
        <w:t xml:space="preserve">- за работу в особых условиях труда.</w:t>
      </w:r>
    </w:p>
    <w:p>
      <w:pPr>
        <w:spacing w:after="60"/>
        <w:ind w:firstLine="397"/>
        <w:jc w:val="both"/>
      </w:pPr>
      <w:r>
        <w:rPr>
          <w:rFonts w:ascii="Arial" w:cs="Arial" w:eastAsia="Arial" w:hAnsi="Arial"/>
          <w:sz w:val="24"/>
          <w:szCs w:val="24"/>
        </w:rPr>
        <w:t xml:space="preserve">2) стимулирующие надбавки:</w:t>
      </w:r>
    </w:p>
    <w:p>
      <w:pPr>
        <w:spacing w:after="60"/>
        <w:ind w:firstLine="397"/>
        <w:jc w:val="both"/>
      </w:pPr>
      <w:r>
        <w:rPr>
          <w:rFonts w:ascii="Arial" w:cs="Arial" w:eastAsia="Arial" w:hAnsi="Arial"/>
          <w:sz w:val="24"/>
          <w:szCs w:val="24"/>
        </w:rPr>
        <w:t xml:space="preserve">- работникам здравоохранения, имеющим ученую степень;</w:t>
      </w:r>
    </w:p>
    <w:p>
      <w:pPr>
        <w:spacing w:after="60"/>
        <w:ind w:firstLine="397"/>
        <w:jc w:val="both"/>
      </w:pPr>
      <w:r>
        <w:rPr>
          <w:rFonts w:ascii="Arial" w:cs="Arial" w:eastAsia="Arial" w:hAnsi="Arial"/>
          <w:sz w:val="24"/>
          <w:szCs w:val="24"/>
        </w:rPr>
        <w:t xml:space="preserve">- лицам, имеющим почетные звания "Заслуженный врач Кыргызской Республики", "Заслуженный работник здравоохранения Кыргызской Республики";</w:t>
      </w:r>
    </w:p>
    <w:p>
      <w:pPr>
        <w:spacing w:after="60"/>
        <w:ind w:firstLine="397"/>
        <w:jc w:val="both"/>
      </w:pPr>
      <w:r>
        <w:rPr>
          <w:rFonts w:ascii="Arial" w:cs="Arial" w:eastAsia="Arial" w:hAnsi="Arial"/>
          <w:sz w:val="24"/>
          <w:szCs w:val="24"/>
        </w:rPr>
        <w:t xml:space="preserve">- через КТУ за счет экономии консолидированного фонда оплаты труда;</w:t>
      </w:r>
    </w:p>
    <w:p>
      <w:pPr>
        <w:spacing w:after="60"/>
        <w:ind w:firstLine="397"/>
        <w:jc w:val="both"/>
      </w:pPr>
      <w:r>
        <w:rPr>
          <w:rFonts w:ascii="Arial" w:cs="Arial" w:eastAsia="Arial" w:hAnsi="Arial"/>
          <w:sz w:val="24"/>
          <w:szCs w:val="24"/>
        </w:rPr>
        <w:t xml:space="preserve">3) надбавки за счет экономии консолидированного фонда оплаты труда.</w:t>
      </w:r>
    </w:p>
    <w:p>
      <w:pPr>
        <w:spacing w:after="60"/>
        <w:ind w:firstLine="397"/>
        <w:jc w:val="both"/>
      </w:pPr>
      <w:r>
        <w:rPr>
          <w:rFonts w:ascii="Arial" w:cs="Arial" w:eastAsia="Arial" w:hAnsi="Arial"/>
          <w:sz w:val="24"/>
          <w:szCs w:val="24"/>
        </w:rPr>
        <w:t xml:space="preserve">6. Размер и порядок выплаты вышеперечисленных доплат и надбавок к должностному окладу устанавливаются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7. Надбавка за квалификационную категорию для врачебного персонала устанавливается в следующих размерах:</w:t>
      </w:r>
    </w:p>
    <w:p>
      <w:pPr>
        <w:spacing w:after="120"/>
        <w:ind w:firstLine="425"/>
        <w:jc w:val="both"/>
      </w:pPr>
      <w:r>
        <w:rPr>
          <w:rFonts w:ascii="Arial" w:cs="Arial" w:eastAsia="Arial" w:hAnsi="Arial"/>
          <w:sz w:val="24"/>
          <w:szCs w:val="24"/>
        </w:rPr>
        <w:t xml:space="preserve">- высшая квалификационная категория - 6000 сомов;</w:t>
      </w:r>
    </w:p>
    <w:p>
      <w:pPr>
        <w:spacing w:after="120"/>
        <w:ind w:firstLine="425"/>
        <w:jc w:val="both"/>
      </w:pPr>
      <w:r>
        <w:rPr>
          <w:rFonts w:ascii="Arial" w:cs="Arial" w:eastAsia="Arial" w:hAnsi="Arial"/>
          <w:sz w:val="24"/>
          <w:szCs w:val="24"/>
        </w:rPr>
        <w:t xml:space="preserve">- I квалификационная категория - 4000 сомов;</w:t>
      </w:r>
    </w:p>
    <w:p>
      <w:pPr>
        <w:spacing w:after="120"/>
        <w:ind w:firstLine="425"/>
        <w:jc w:val="both"/>
      </w:pPr>
      <w:r>
        <w:rPr>
          <w:rFonts w:ascii="Arial" w:cs="Arial" w:eastAsia="Arial" w:hAnsi="Arial"/>
          <w:sz w:val="24"/>
          <w:szCs w:val="24"/>
        </w:rPr>
        <w:t xml:space="preserve">- II квалификационная категория - 2000 сомов.</w:t>
      </w:r>
    </w:p>
    <w:p>
      <w:pPr>
        <w:spacing w:after="120"/>
        <w:ind w:firstLine="425"/>
        <w:jc w:val="both"/>
      </w:pPr>
      <w:r>
        <w:rPr>
          <w:rFonts w:ascii="Arial" w:cs="Arial" w:eastAsia="Arial" w:hAnsi="Arial"/>
          <w:sz w:val="24"/>
          <w:szCs w:val="24"/>
        </w:rPr>
        <w:t xml:space="preserve">Надбавка за квалификационную категорию для среднего медицинского персонала устанавливается в следующих размерах:</w:t>
      </w:r>
    </w:p>
    <w:p>
      <w:pPr>
        <w:spacing w:after="120"/>
        <w:ind w:firstLine="425"/>
        <w:jc w:val="both"/>
      </w:pPr>
      <w:r>
        <w:rPr>
          <w:rFonts w:ascii="Arial" w:cs="Arial" w:eastAsia="Arial" w:hAnsi="Arial"/>
          <w:sz w:val="24"/>
          <w:szCs w:val="24"/>
        </w:rPr>
        <w:t xml:space="preserve">- высшая квалификационная категория - 5000 сомов;</w:t>
      </w:r>
    </w:p>
    <w:p>
      <w:pPr>
        <w:spacing w:after="120"/>
        <w:ind w:firstLine="425"/>
        <w:jc w:val="both"/>
      </w:pPr>
      <w:r>
        <w:rPr>
          <w:rFonts w:ascii="Arial" w:cs="Arial" w:eastAsia="Arial" w:hAnsi="Arial"/>
          <w:sz w:val="24"/>
          <w:szCs w:val="24"/>
        </w:rPr>
        <w:t xml:space="preserve">- I квалификационная категория - 3000 сомов;</w:t>
      </w:r>
    </w:p>
    <w:p>
      <w:pPr>
        <w:spacing w:after="120"/>
        <w:ind w:firstLine="425"/>
        <w:jc w:val="both"/>
      </w:pPr>
      <w:r>
        <w:rPr>
          <w:rFonts w:ascii="Arial" w:cs="Arial" w:eastAsia="Arial" w:hAnsi="Arial"/>
          <w:sz w:val="24"/>
          <w:szCs w:val="24"/>
        </w:rPr>
        <w:t xml:space="preserve">- II квалификационная категория - 1000 сомов.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x1ppbpdyv15ikzxbovoht">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4. Другие вопросы оплаты труда</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9. Врачам-руководителям организаций здравоохранения и их заместителям разрешается вести в организациях, в штате которых они состоят, работу по специальности в пределах рабочего времени с выплатой 25 процентов от должностного оклада по соответствующей должности.</w:t>
      </w:r>
    </w:p>
    <w:p>
      <w:pPr>
        <w:spacing w:after="60"/>
        <w:ind w:firstLine="397"/>
        <w:jc w:val="both"/>
      </w:pPr>
      <w:r>
        <w:rPr>
          <w:rFonts w:ascii="Arial" w:cs="Arial" w:eastAsia="Arial" w:hAnsi="Arial"/>
          <w:sz w:val="24"/>
          <w:szCs w:val="24"/>
        </w:rPr>
        <w:t xml:space="preserve">Объем выполненной работы врачей-руководителей и их заместителей по специальности должен отражаться в соответствующих медицинских и бухгалтерских документах.</w:t>
      </w:r>
    </w:p>
    <w:p>
      <w:pPr>
        <w:spacing w:after="60"/>
        <w:ind w:firstLine="397"/>
        <w:jc w:val="both"/>
      </w:pPr>
      <w:r>
        <w:rPr>
          <w:rFonts w:ascii="Arial" w:cs="Arial" w:eastAsia="Arial" w:hAnsi="Arial"/>
          <w:sz w:val="24"/>
          <w:szCs w:val="24"/>
        </w:rPr>
        <w:t xml:space="preserve">10. Персоналу протезно-ортопедических подразделений, отделений гемодиализа, хирургических отделений всех наименований, оперирующих больных в организациях здравоохранения устанавливается доплата в размере 15 процентов от должностного оклада.</w:t>
      </w:r>
    </w:p>
    <w:p>
      <w:pPr>
        <w:spacing w:after="60"/>
        <w:ind w:firstLine="397"/>
        <w:jc w:val="both"/>
      </w:pPr>
      <w:r>
        <w:rPr>
          <w:rFonts w:ascii="Arial" w:cs="Arial" w:eastAsia="Arial" w:hAnsi="Arial"/>
          <w:sz w:val="24"/>
          <w:szCs w:val="24"/>
        </w:rPr>
        <w:t xml:space="preserve">11. Доплаты руководителям структурных подразделений устанавливаются:</w:t>
      </w:r>
    </w:p>
    <w:p>
      <w:pPr>
        <w:spacing w:after="60"/>
        <w:ind w:firstLine="397"/>
        <w:jc w:val="both"/>
      </w:pPr>
      <w:r>
        <w:rPr>
          <w:rFonts w:ascii="Arial" w:cs="Arial" w:eastAsia="Arial" w:hAnsi="Arial"/>
          <w:sz w:val="24"/>
          <w:szCs w:val="24"/>
        </w:rPr>
        <w:t xml:space="preserve">- заведующим (отделением, отделом, лабораторией, аптекой), руководителям групп семейных врачей, главной медсестре - в размере 10 процентов от должностного оклада;</w:t>
      </w:r>
    </w:p>
    <w:p>
      <w:pPr>
        <w:spacing w:after="60"/>
        <w:ind w:firstLine="397"/>
        <w:jc w:val="both"/>
      </w:pPr>
      <w:r>
        <w:rPr>
          <w:rFonts w:ascii="Arial" w:cs="Arial" w:eastAsia="Arial" w:hAnsi="Arial"/>
          <w:sz w:val="24"/>
          <w:szCs w:val="24"/>
        </w:rPr>
        <w:t xml:space="preserve">- заведующим (кабинетом, фельдшерско-акушерским пунктом), старшим медсестрам, акушеркам - в размере 5 процентов от должностного оклада.</w:t>
      </w:r>
    </w:p>
    <w:p>
      <w:pPr>
        <w:spacing w:after="60"/>
        <w:ind w:firstLine="397"/>
        <w:jc w:val="both"/>
      </w:pPr>
      <w:r>
        <w:rPr>
          <w:rFonts w:ascii="Arial" w:cs="Arial" w:eastAsia="Arial" w:hAnsi="Arial"/>
          <w:sz w:val="24"/>
          <w:szCs w:val="24"/>
        </w:rPr>
        <w:t xml:space="preserve">12. Координаторам по здравоохранению областей и городов республиканского значения производится доплата в размере 100 процентов от должностного оклада.</w:t>
      </w:r>
    </w:p>
    <w:p>
      <w:pPr>
        <w:spacing w:after="60"/>
        <w:ind w:firstLine="397"/>
        <w:jc w:val="both"/>
      </w:pPr>
      <w:r>
        <w:rPr>
          <w:rFonts w:ascii="Arial" w:cs="Arial" w:eastAsia="Arial" w:hAnsi="Arial"/>
          <w:sz w:val="24"/>
          <w:szCs w:val="24"/>
        </w:rPr>
        <w:t xml:space="preserve">Координаторы утверждаются приказом уполномоченного государственного органа в области здравоохранения.</w:t>
      </w:r>
    </w:p>
    <w:p>
      <w:pPr>
        <w:spacing w:after="60"/>
        <w:ind w:firstLine="397"/>
        <w:jc w:val="both"/>
      </w:pPr>
      <w:r>
        <w:rPr>
          <w:rFonts w:ascii="Arial" w:cs="Arial" w:eastAsia="Arial" w:hAnsi="Arial"/>
          <w:sz w:val="24"/>
          <w:szCs w:val="24"/>
        </w:rPr>
        <w:t xml:space="preserve">13. Внештатным сотрудникам, исполняющим обязанности главного специалиста (по профилю в уполномоченном государственном органе в области здравоохранения), производится доплата в размере 10 процентов от должностного оклада по месту основной работы в пределах фонда оплаты труда, утвержденного бюджетом на соответствующий финансовый год.</w:t>
      </w:r>
    </w:p>
    <w:p>
      <w:pPr>
        <w:spacing w:after="60"/>
        <w:ind w:firstLine="397"/>
        <w:jc w:val="both"/>
      </w:pPr>
      <w:r>
        <w:rPr>
          <w:rFonts w:ascii="Arial" w:cs="Arial" w:eastAsia="Arial" w:hAnsi="Arial"/>
          <w:sz w:val="24"/>
          <w:szCs w:val="24"/>
        </w:rPr>
        <w:t xml:space="preserve">14. Работникам организаций здравоохранения, осуществляющим лабораторную диагностику населения на ВИЧ, обследование, лечение и наблюдение за лицами, живущими с ВИЧ/СПИДом, а также работникам учреждений и организаций, работа которых связана с оказанием социальной и других видов помощи лицам, живущим с ВИЧ/СПИДом, либо занятым проведением научных исследований с использованием инфицированного материала и производством биологических препаратов для диагностики, в опасных для здоровья условиях труда, устанавливается надбавка в размере 40 процентов от должностного оклада.</w:t>
      </w:r>
    </w:p>
    <w:p>
      <w:pPr>
        <w:spacing w:after="60"/>
        <w:ind w:firstLine="397"/>
        <w:jc w:val="both"/>
      </w:pPr>
      <w:r>
        <w:rPr>
          <w:rFonts w:ascii="Arial" w:cs="Arial" w:eastAsia="Arial" w:hAnsi="Arial"/>
          <w:sz w:val="24"/>
          <w:szCs w:val="24"/>
        </w:rPr>
        <w:t xml:space="preserve">15. Работникам организаций, работающим с особо опасными карантинными инфекциями, устанавливается доплата в размере 25 процентов от должностного оклада по должности.</w:t>
      </w:r>
    </w:p>
    <w:p>
      <w:pPr>
        <w:spacing w:after="60"/>
        <w:ind w:firstLine="397"/>
        <w:jc w:val="both"/>
      </w:pPr>
      <w:r>
        <w:rPr>
          <w:rFonts w:ascii="Arial" w:cs="Arial" w:eastAsia="Arial" w:hAnsi="Arial"/>
          <w:sz w:val="24"/>
          <w:szCs w:val="24"/>
        </w:rPr>
        <w:t xml:space="preserve">Работникам здравоохранения, находящимся в системе правоохранительных органов, Вооруженных Сил и других воинских формирований Кыргызской Республики, устанавливается надбавка за сложность, качество и результаты в работе в размере 25 процентов от должностного оклада.</w:t>
      </w:r>
    </w:p>
    <w:p>
      <w:pPr>
        <w:spacing w:after="60"/>
        <w:ind w:firstLine="397"/>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ind w:firstLine="425"/>
        <w:jc w:val="both"/>
      </w:pPr>
      <w:r>
        <w:rPr>
          <w:rFonts w:ascii="Arial" w:cs="Arial" w:eastAsia="Arial" w:hAnsi="Arial"/>
          <w:sz w:val="24"/>
          <w:szCs w:val="24"/>
        </w:rPr>
        <w:t xml:space="preserve">16. Работникам, занятым в сельской местности, устанавливается доплата в размере 1800 сомов.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d41g16_osedygnri_r-ou">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17. Работникам выездных бригад скорой помощи устанавливается доплата в размере 25 процентов от должностного оклада.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a0hlyiynpzqlxhgeezxyf">
        <w:r>
          <w:rPr>
            <w:rFonts w:ascii="Arial" w:cs="Arial" w:eastAsia="Arial" w:hAnsi="Arial"/>
            <w:i/>
            <w:iCs/>
            <w:color w:val="1D4ED8"/>
            <w:sz w:val="24"/>
            <w:szCs w:val="24"/>
            <w:u w:val="single"/>
          </w:rPr>
          <w:t xml:space="preserve">2024-жылдын 9-сентябрындагы № 551</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18. Семейным медицинским сестрам, имеющим свидетельство (удостоверение) семейной медицинской сестры, а также среднему персоналу фельдшерско-акушерских пунктов устанавливается доплата в размере 30 процентов от должностного оклада.</w:t>
      </w:r>
    </w:p>
    <w:p>
      <w:pPr>
        <w:spacing w:after="60"/>
        <w:ind w:firstLine="397"/>
        <w:jc w:val="both"/>
      </w:pPr>
      <w:r>
        <w:rPr>
          <w:rFonts w:ascii="Arial" w:cs="Arial" w:eastAsia="Arial" w:hAnsi="Arial"/>
          <w:sz w:val="24"/>
          <w:szCs w:val="24"/>
        </w:rPr>
        <w:t xml:space="preserve">19. Доплата специалистам за оказание своевременной неотложной скорой медицинской помощи на трассе при автокатастрофах устанавливается в размере 20 процентов от должностного оклада за фактически проработанное время.</w:t>
      </w:r>
    </w:p>
    <w:p>
      <w:pPr>
        <w:spacing w:after="60"/>
        <w:ind w:firstLine="397"/>
        <w:jc w:val="both"/>
      </w:pPr>
      <w:r>
        <w:rPr>
          <w:rFonts w:ascii="Arial" w:cs="Arial" w:eastAsia="Arial" w:hAnsi="Arial"/>
          <w:sz w:val="24"/>
          <w:szCs w:val="24"/>
        </w:rPr>
        <w:t xml:space="preserve">20. Кафедральным работникам, научным сотрудникам, участвующим в лечебно-консультационном процессе, устанавливается дополнительная заработная плата через КТУ.</w:t>
      </w:r>
    </w:p>
    <w:p>
      <w:pPr>
        <w:spacing w:after="60"/>
        <w:ind w:firstLine="397"/>
        <w:jc w:val="both"/>
      </w:pPr>
      <w:r>
        <w:rPr>
          <w:rFonts w:ascii="Arial" w:cs="Arial" w:eastAsia="Arial" w:hAnsi="Arial"/>
          <w:sz w:val="24"/>
          <w:szCs w:val="24"/>
        </w:rPr>
        <w:t xml:space="preserve">21. Специалистам с высшим немедицинским образованием, медицинским сестрам, имеющим высшее сестринское образование, занимающим врачебные должности, должностной оклад устанавливается согласно занимаемой должности.</w:t>
      </w:r>
    </w:p>
    <w:p>
      <w:pPr>
        <w:spacing w:after="60"/>
        <w:ind w:firstLine="397"/>
        <w:jc w:val="both"/>
      </w:pPr>
      <w:r>
        <w:rPr>
          <w:rFonts w:ascii="Arial" w:cs="Arial" w:eastAsia="Arial" w:hAnsi="Arial"/>
          <w:sz w:val="24"/>
          <w:szCs w:val="24"/>
        </w:rPr>
        <w:t xml:space="preserve">22. Врачебному персоналу со средним профессиональным образованием, ординаторам, среднему медицинскому персоналу, не имеющему среднего профессионального образования, должностной оклад устанавливается на 10 процентов ниже должностного оклада по должности.</w:t>
      </w:r>
    </w:p>
    <w:p>
      <w:pPr>
        <w:spacing w:after="60"/>
        <w:ind w:firstLine="397"/>
        <w:jc w:val="both"/>
      </w:pPr>
      <w:r>
        <w:rPr>
          <w:rFonts w:ascii="Arial" w:cs="Arial" w:eastAsia="Arial" w:hAnsi="Arial"/>
          <w:sz w:val="24"/>
          <w:szCs w:val="24"/>
        </w:rPr>
        <w:t xml:space="preserve">23.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w:t>
      </w:r>
    </w:p>
    <w:p>
      <w:pPr>
        <w:spacing w:after="60"/>
        <w:ind w:firstLine="397"/>
        <w:jc w:val="both"/>
      </w:pPr>
      <w:r>
        <w:rPr>
          <w:rFonts w:ascii="Arial" w:cs="Arial" w:eastAsia="Arial" w:hAnsi="Arial"/>
          <w:sz w:val="24"/>
          <w:szCs w:val="24"/>
        </w:rPr>
        <w:t xml:space="preserve">24. Уборщикам, машинистам по стирке белья (спецодежды), прачкам,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w:t>
      </w:r>
    </w:p>
    <w:p>
      <w:pPr>
        <w:spacing w:after="60"/>
        <w:ind w:firstLine="397"/>
        <w:jc w:val="both"/>
      </w:pPr>
      <w:r>
        <w:rPr>
          <w:rFonts w:ascii="Arial" w:cs="Arial" w:eastAsia="Arial" w:hAnsi="Arial"/>
          <w:sz w:val="24"/>
          <w:szCs w:val="24"/>
        </w:rPr>
        <w:t xml:space="preserve">25. Должностной оклад заместителя главного бухгалтера, менеджера, экономиста, главных специалистов устанавливается на</w:t>
      </w:r>
    </w:p>
    <w:p>
      <w:pPr>
        <w:spacing w:after="60"/>
        <w:ind w:firstLine="397"/>
        <w:jc w:val="both"/>
      </w:pPr>
      <w:r>
        <w:rPr>
          <w:rFonts w:ascii="Arial" w:cs="Arial" w:eastAsia="Arial" w:hAnsi="Arial"/>
          <w:sz w:val="24"/>
          <w:szCs w:val="24"/>
        </w:rPr>
        <w:t xml:space="preserve">5 процентов выше должностного оклада специалиста административно-управленческого персонала.</w:t>
      </w:r>
    </w:p>
    <w:p>
      <w:pPr>
        <w:spacing w:after="60"/>
        <w:ind w:firstLine="397"/>
        <w:jc w:val="both"/>
      </w:pPr>
      <w:r>
        <w:rPr>
          <w:rFonts w:ascii="Arial" w:cs="Arial" w:eastAsia="Arial" w:hAnsi="Arial"/>
          <w:sz w:val="24"/>
          <w:szCs w:val="24"/>
        </w:rPr>
        <w:t xml:space="preserve">26. Среднему медицинскому персоналу, занятому на самостоятельной работе без постоянного врачебного участия, устанавливается доплата в размере 10 процентов от должностного оклада.</w:t>
      </w:r>
    </w:p>
    <w:p>
      <w:pPr>
        <w:spacing w:after="60"/>
        <w:ind w:firstLine="397"/>
        <w:jc w:val="both"/>
      </w:pPr>
      <w:r>
        <w:rPr>
          <w:rFonts w:ascii="Arial" w:cs="Arial" w:eastAsia="Arial" w:hAnsi="Arial"/>
          <w:sz w:val="24"/>
          <w:szCs w:val="24"/>
        </w:rPr>
        <w:t xml:space="preserve">27. Специалисту административно-управленческого персонала, не имеющему высшего образования по специальности, должностной оклад устанавливается на 15 процентов ниже должностного оклада.</w:t>
      </w:r>
    </w:p>
    <w:p>
      <w:pPr>
        <w:spacing w:after="60"/>
        <w:ind w:firstLine="397"/>
        <w:jc w:val="both"/>
      </w:pPr>
      <w:r>
        <w:rPr>
          <w:rFonts w:ascii="Arial" w:cs="Arial" w:eastAsia="Arial" w:hAnsi="Arial"/>
          <w:sz w:val="24"/>
          <w:szCs w:val="24"/>
        </w:rPr>
        <w:t xml:space="preserve">28. Оплата труда специалистов (в том числе медицинских и фармацевтических) организаций здравоохранения, привлекаемых к работе в ночное время, производится в полуторном размере почасового должностного оклада за каждый час работы в ночное время.</w:t>
      </w:r>
    </w:p>
    <w:p>
      <w:pPr>
        <w:spacing w:after="60"/>
        <w:ind w:firstLine="397"/>
        <w:jc w:val="both"/>
      </w:pPr>
      <w:r>
        <w:rPr>
          <w:rFonts w:ascii="Arial" w:cs="Arial" w:eastAsia="Arial" w:hAnsi="Arial"/>
          <w:sz w:val="24"/>
          <w:szCs w:val="24"/>
        </w:rPr>
        <w:t xml:space="preserve">Ночным считается время с 22 часов вечера до 6 часов утра.</w:t>
      </w:r>
    </w:p>
    <w:p>
      <w:pPr>
        <w:spacing w:after="60"/>
        <w:ind w:firstLine="397"/>
        <w:jc w:val="both"/>
      </w:pPr>
      <w:r>
        <w:rPr>
          <w:rFonts w:ascii="Arial" w:cs="Arial" w:eastAsia="Arial" w:hAnsi="Arial"/>
          <w:sz w:val="24"/>
          <w:szCs w:val="24"/>
        </w:rPr>
        <w:t xml:space="preserve">29. Оплата труда специалистов за работу в праздничные дни исчисляется в двойном размере от установленного почасового должностного оклада по специальности.</w:t>
      </w:r>
    </w:p>
    <w:p>
      <w:pPr>
        <w:spacing w:after="60"/>
        <w:ind w:firstLine="397"/>
        <w:jc w:val="both"/>
      </w:pPr>
      <w:r>
        <w:rPr>
          <w:rFonts w:ascii="Arial" w:cs="Arial" w:eastAsia="Arial" w:hAnsi="Arial"/>
          <w:sz w:val="24"/>
          <w:szCs w:val="24"/>
        </w:rPr>
        <w:t xml:space="preserve">30. Выплаты за выполнение обязанностей временно отсутствующего работника:</w:t>
      </w:r>
    </w:p>
    <w:p>
      <w:pPr>
        <w:spacing w:after="60"/>
        <w:ind w:firstLine="397"/>
        <w:jc w:val="both"/>
      </w:pPr>
      <w:r>
        <w:rPr>
          <w:rFonts w:ascii="Arial" w:cs="Arial" w:eastAsia="Arial" w:hAnsi="Arial"/>
          <w:sz w:val="24"/>
          <w:szCs w:val="24"/>
        </w:rPr>
        <w:t xml:space="preserve">- специалистам за выполнение в свое рабочее время (наряду с основной работой) обязанностей временно отсутствующего работника (совмещение) и дополнительной работы по другой специальности, квалификации или должности производится доплата в размере не ниже 30 процентов и до 50 процентов по совмещаемой должности, исходя из должностного оклада замещаемого работника;</w:t>
      </w:r>
    </w:p>
    <w:p>
      <w:pPr>
        <w:spacing w:after="60"/>
        <w:ind w:firstLine="397"/>
        <w:jc w:val="both"/>
      </w:pPr>
      <w:r>
        <w:rPr>
          <w:rFonts w:ascii="Arial" w:cs="Arial" w:eastAsia="Arial" w:hAnsi="Arial"/>
          <w:sz w:val="24"/>
          <w:szCs w:val="24"/>
        </w:rPr>
        <w:t xml:space="preserve">- специалистам, работающим по совместительству за пределами рабочего времени, устанавливается оплата за фактически отработанные часы по должности. Работа за пределами нормальной продолжительности рабочего времени не может превышать 4 часов в день и 20 часов в неделю.</w:t>
      </w:r>
    </w:p>
    <w:p>
      <w:pPr>
        <w:spacing w:after="60"/>
        <w:ind w:firstLine="397"/>
        <w:jc w:val="both"/>
      </w:pPr>
      <w:r>
        <w:rPr>
          <w:rFonts w:ascii="Arial" w:cs="Arial" w:eastAsia="Arial" w:hAnsi="Arial"/>
          <w:sz w:val="24"/>
          <w:szCs w:val="24"/>
        </w:rPr>
        <w:t xml:space="preserve">31. На оплату труда сотрудников организаций здравоохранения направляется до 40 процентов из общего объема поступающих специальных средств.</w:t>
      </w:r>
    </w:p>
    <w:p>
      <w:pPr>
        <w:spacing w:after="60"/>
        <w:ind w:firstLine="39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5. Премирование</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32. В организациях здравоохранения премирование работников производится в пределах экономии фонда оплаты труда по согласованию с профсоюзным комитетом организации. Размер премии работника не должен превышать должностной оклад. Премирование работников производится не более одного раза в квартал, при наличии экономии по фонду оплаты труда.</w:t>
      </w:r>
    </w:p>
    <w:p>
      <w:pPr>
        <w:spacing w:after="60"/>
        <w:ind w:firstLine="397"/>
        <w:jc w:val="both"/>
      </w:pPr>
      <w:r>
        <w:rPr>
          <w:rFonts w:ascii="Arial" w:cs="Arial" w:eastAsia="Arial" w:hAnsi="Arial"/>
          <w:sz w:val="24"/>
          <w:szCs w:val="24"/>
        </w:rPr>
        <w:t xml:space="preserve">33. Показатели премирования работников организаций определяются в соответствии с положением о премировании к коллективному договору.</w:t>
      </w:r>
    </w:p>
    <w:p>
      <w:pPr>
        <w:spacing w:after="60"/>
        <w:ind w:firstLine="397"/>
        <w:jc w:val="both"/>
      </w:pPr>
      <w:r>
        <w:rPr>
          <w:rFonts w:ascii="Arial" w:cs="Arial" w:eastAsia="Arial" w:hAnsi="Arial"/>
          <w:sz w:val="24"/>
          <w:szCs w:val="24"/>
        </w:rPr>
        <w:t xml:space="preserve">34. Вопрос   о   премировании   руководителей организаций здравоохранения согласовывается с вышестоящим органом.</w:t>
      </w:r>
    </w:p>
    <w:p>
      <w:pPr>
        <w:spacing w:after="60"/>
        <w:ind w:firstLine="397"/>
        <w:jc w:val="center"/>
      </w:pPr>
      <w:r>
        <w:rPr>
          <w:rFonts w:ascii="Arial" w:cs="Arial" w:eastAsia="Arial" w:hAnsi="Arial"/>
          <w:sz w:val="24"/>
          <w:szCs w:val="24"/>
        </w:rPr>
        <w:t xml:space="preserve">6. Порядок расчета заработной платы работников организаций здравоохранения</w:t>
      </w:r>
    </w:p>
    <w:p>
      <w:pPr>
        <w:spacing w:after="60"/>
        <w:ind w:firstLine="397"/>
        <w:jc w:val="both"/>
      </w:pPr>
      <w:r>
        <w:rPr>
          <w:rFonts w:ascii="Arial" w:cs="Arial" w:eastAsia="Arial" w:hAnsi="Arial"/>
          <w:sz w:val="24"/>
          <w:szCs w:val="24"/>
        </w:rPr>
        <w:t xml:space="preserve">35. Консолидированный фонд оплаты труда организаций здравоохранения может формироваться за счет:</w:t>
      </w:r>
    </w:p>
    <w:p>
      <w:pPr>
        <w:spacing w:after="60"/>
        <w:ind w:firstLine="397"/>
        <w:jc w:val="both"/>
      </w:pPr>
      <w:r>
        <w:rPr>
          <w:rFonts w:ascii="Arial" w:cs="Arial" w:eastAsia="Arial" w:hAnsi="Arial"/>
          <w:sz w:val="24"/>
          <w:szCs w:val="24"/>
        </w:rPr>
        <w:t xml:space="preserve">- средств государственного бюджета;</w:t>
      </w:r>
    </w:p>
    <w:p>
      <w:pPr>
        <w:spacing w:after="60"/>
        <w:ind w:firstLine="397"/>
        <w:jc w:val="both"/>
      </w:pPr>
      <w:r>
        <w:rPr>
          <w:rFonts w:ascii="Arial" w:cs="Arial" w:eastAsia="Arial" w:hAnsi="Arial"/>
          <w:sz w:val="24"/>
          <w:szCs w:val="24"/>
        </w:rPr>
        <w:t xml:space="preserve">- средств бюджета Фонда обязательного медицинского страхования при Министерстве здравоохранения Кыргызской Республики;</w:t>
      </w:r>
    </w:p>
    <w:p>
      <w:pPr>
        <w:spacing w:after="60"/>
        <w:ind w:firstLine="397"/>
        <w:jc w:val="both"/>
      </w:pPr>
      <w:r>
        <w:rPr>
          <w:rFonts w:ascii="Arial" w:cs="Arial" w:eastAsia="Arial" w:hAnsi="Arial"/>
          <w:sz w:val="24"/>
          <w:szCs w:val="24"/>
        </w:rPr>
        <w:t xml:space="preserve">- других средств, не противоречащих нормативным правовым актам Кыргызской Республики.</w:t>
      </w:r>
    </w:p>
    <w:p>
      <w:pPr>
        <w:spacing w:after="60"/>
        <w:ind w:firstLine="397"/>
        <w:jc w:val="both"/>
      </w:pPr>
      <w:r>
        <w:rPr>
          <w:rFonts w:ascii="Arial" w:cs="Arial" w:eastAsia="Arial" w:hAnsi="Arial"/>
          <w:sz w:val="24"/>
          <w:szCs w:val="24"/>
        </w:rPr>
        <w:t xml:space="preserve">Из консолидированного фонда оплаты труда производятся выплаты заработной платы, стимулирующих и компенсационных надбавок.</w:t>
      </w:r>
    </w:p>
    <w:p>
      <w:pPr>
        <w:spacing w:after="60"/>
        <w:ind w:firstLine="397"/>
        <w:jc w:val="both"/>
      </w:pPr>
      <w:r>
        <w:rPr>
          <w:rFonts w:ascii="Arial" w:cs="Arial" w:eastAsia="Arial" w:hAnsi="Arial"/>
          <w:sz w:val="24"/>
          <w:szCs w:val="24"/>
        </w:rPr>
        <w:t xml:space="preserve">В организациях здравоохранения, работающих в системе Единого плательщика, заработная плата состоит из средств республиканского бюджета, средств ОМС, специального счета, Экономия консолидированного фонда оплаты труда устанавливается при наличии достаточных средств, в пределах утвержденного бюджета организации здравоохранения.</w:t>
      </w:r>
    </w:p>
    <w:p>
      <w:pPr>
        <w:spacing w:after="60"/>
        <w:ind w:firstLine="397"/>
        <w:jc w:val="both"/>
      </w:pPr>
      <w:r>
        <w:rPr>
          <w:rFonts w:ascii="Arial" w:cs="Arial" w:eastAsia="Arial" w:hAnsi="Arial"/>
          <w:sz w:val="24"/>
          <w:szCs w:val="24"/>
        </w:rPr>
        <w:t xml:space="preserve">36. Заработная плата включает:</w:t>
      </w:r>
    </w:p>
    <w:p>
      <w:pPr>
        <w:spacing w:after="60"/>
        <w:ind w:firstLine="397"/>
        <w:jc w:val="both"/>
      </w:pPr>
      <w:r>
        <w:rPr>
          <w:rFonts w:ascii="Arial" w:cs="Arial" w:eastAsia="Arial" w:hAnsi="Arial"/>
          <w:sz w:val="24"/>
          <w:szCs w:val="24"/>
        </w:rPr>
        <w:t xml:space="preserve">- гарантированную часть: должностной оклад; выслугу лет;</w:t>
      </w:r>
    </w:p>
    <w:p>
      <w:pPr>
        <w:spacing w:after="60"/>
        <w:ind w:firstLine="397"/>
        <w:jc w:val="both"/>
      </w:pPr>
      <w:r>
        <w:rPr>
          <w:rFonts w:ascii="Arial" w:cs="Arial" w:eastAsia="Arial" w:hAnsi="Arial"/>
          <w:sz w:val="24"/>
          <w:szCs w:val="24"/>
        </w:rPr>
        <w:t xml:space="preserve">- компенсационные выплаты:</w:t>
      </w:r>
    </w:p>
    <w:p>
      <w:pPr>
        <w:spacing w:after="60"/>
        <w:ind w:firstLine="397"/>
        <w:jc w:val="both"/>
      </w:pPr>
      <w:r>
        <w:rPr>
          <w:rFonts w:ascii="Arial" w:cs="Arial" w:eastAsia="Arial" w:hAnsi="Arial"/>
          <w:sz w:val="24"/>
          <w:szCs w:val="24"/>
        </w:rPr>
        <w:t xml:space="preserve">за стаж работы в условиях высокогорья;</w:t>
      </w:r>
    </w:p>
    <w:p>
      <w:pPr>
        <w:spacing w:after="60"/>
        <w:ind w:firstLine="397"/>
        <w:jc w:val="both"/>
      </w:pPr>
      <w:r>
        <w:rPr>
          <w:rFonts w:ascii="Arial" w:cs="Arial" w:eastAsia="Arial" w:hAnsi="Arial"/>
          <w:sz w:val="24"/>
          <w:szCs w:val="24"/>
        </w:rPr>
        <w:t xml:space="preserve">за работу в условиях высокогорья и отдаленных зонах Кыргызской Республики;</w:t>
      </w:r>
    </w:p>
    <w:p>
      <w:pPr>
        <w:spacing w:after="60"/>
        <w:ind w:firstLine="397"/>
        <w:jc w:val="both"/>
      </w:pPr>
      <w:r>
        <w:rPr>
          <w:rFonts w:ascii="Arial" w:cs="Arial" w:eastAsia="Arial" w:hAnsi="Arial"/>
          <w:sz w:val="24"/>
          <w:szCs w:val="24"/>
        </w:rPr>
        <w:t xml:space="preserve">за работу в сельской местности;</w:t>
      </w:r>
    </w:p>
    <w:p>
      <w:pPr>
        <w:spacing w:after="60"/>
        <w:ind w:firstLine="397"/>
        <w:jc w:val="both"/>
      </w:pPr>
      <w:r>
        <w:rPr>
          <w:rFonts w:ascii="Arial" w:cs="Arial" w:eastAsia="Arial" w:hAnsi="Arial"/>
          <w:sz w:val="24"/>
          <w:szCs w:val="24"/>
        </w:rPr>
        <w:t xml:space="preserve">за работу в особых условиях труда;</w:t>
      </w:r>
    </w:p>
    <w:p>
      <w:pPr>
        <w:spacing w:after="60"/>
        <w:ind w:firstLine="397"/>
        <w:jc w:val="both"/>
      </w:pPr>
      <w:r>
        <w:rPr>
          <w:rFonts w:ascii="Arial" w:cs="Arial" w:eastAsia="Arial" w:hAnsi="Arial"/>
          <w:sz w:val="24"/>
          <w:szCs w:val="24"/>
        </w:rPr>
        <w:t xml:space="preserve">за работу в ночное время и праздничные дни;</w:t>
      </w:r>
    </w:p>
    <w:p>
      <w:pPr>
        <w:spacing w:after="60"/>
        <w:ind w:firstLine="397"/>
        <w:jc w:val="both"/>
      </w:pPr>
      <w:r>
        <w:rPr>
          <w:rFonts w:ascii="Arial" w:cs="Arial" w:eastAsia="Arial" w:hAnsi="Arial"/>
          <w:sz w:val="24"/>
          <w:szCs w:val="24"/>
        </w:rPr>
        <w:t xml:space="preserve">за квалификационную категорию;</w:t>
      </w:r>
    </w:p>
    <w:p>
      <w:pPr>
        <w:spacing w:after="60"/>
        <w:ind w:firstLine="397"/>
        <w:jc w:val="both"/>
      </w:pPr>
      <w:r>
        <w:rPr>
          <w:rFonts w:ascii="Arial" w:cs="Arial" w:eastAsia="Arial" w:hAnsi="Arial"/>
          <w:sz w:val="24"/>
          <w:szCs w:val="24"/>
        </w:rPr>
        <w:t xml:space="preserve">за руководство структурным подразделением;</w:t>
      </w:r>
    </w:p>
    <w:p>
      <w:pPr>
        <w:spacing w:after="60"/>
        <w:ind w:firstLine="397"/>
        <w:jc w:val="both"/>
      </w:pPr>
      <w:r>
        <w:rPr>
          <w:rFonts w:ascii="Arial" w:cs="Arial" w:eastAsia="Arial" w:hAnsi="Arial"/>
          <w:sz w:val="24"/>
          <w:szCs w:val="24"/>
        </w:rPr>
        <w:t xml:space="preserve">выплату по начисленным отпускным;</w:t>
      </w:r>
    </w:p>
    <w:p>
      <w:pPr>
        <w:spacing w:after="60"/>
        <w:ind w:firstLine="397"/>
        <w:jc w:val="both"/>
      </w:pPr>
      <w:r>
        <w:rPr>
          <w:rFonts w:ascii="Arial" w:cs="Arial" w:eastAsia="Arial" w:hAnsi="Arial"/>
          <w:sz w:val="24"/>
          <w:szCs w:val="24"/>
        </w:rPr>
        <w:t xml:space="preserve">выплату по листам временной нетрудоспособности;</w:t>
      </w:r>
    </w:p>
    <w:p>
      <w:pPr>
        <w:spacing w:after="60"/>
        <w:ind w:firstLine="397"/>
        <w:jc w:val="both"/>
      </w:pPr>
      <w:r>
        <w:rPr>
          <w:rFonts w:ascii="Arial" w:cs="Arial" w:eastAsia="Arial" w:hAnsi="Arial"/>
          <w:sz w:val="24"/>
          <w:szCs w:val="24"/>
        </w:rPr>
        <w:t xml:space="preserve">выплату единовременного пособия (компенсации) при увольнении (сокращении) работника;</w:t>
      </w:r>
    </w:p>
    <w:p>
      <w:pPr>
        <w:spacing w:after="60"/>
        <w:ind w:firstLine="397"/>
        <w:jc w:val="both"/>
      </w:pPr>
      <w:r>
        <w:rPr>
          <w:rFonts w:ascii="Arial" w:cs="Arial" w:eastAsia="Arial" w:hAnsi="Arial"/>
          <w:sz w:val="24"/>
          <w:szCs w:val="24"/>
        </w:rPr>
        <w:t xml:space="preserve">выплаты, производимые органами местного самоуправления;</w:t>
      </w:r>
    </w:p>
    <w:p>
      <w:pPr>
        <w:spacing w:after="60"/>
        <w:ind w:firstLine="397"/>
        <w:jc w:val="both"/>
      </w:pPr>
      <w:r>
        <w:rPr>
          <w:rFonts w:ascii="Arial" w:cs="Arial" w:eastAsia="Arial" w:hAnsi="Arial"/>
          <w:sz w:val="24"/>
          <w:szCs w:val="24"/>
        </w:rPr>
        <w:t xml:space="preserve">- стимулирующие надбавки: за ученую степень;</w:t>
      </w:r>
    </w:p>
    <w:p>
      <w:pPr>
        <w:spacing w:after="60"/>
        <w:ind w:firstLine="397"/>
        <w:jc w:val="both"/>
      </w:pPr>
      <w:r>
        <w:rPr>
          <w:rFonts w:ascii="Arial" w:cs="Arial" w:eastAsia="Arial" w:hAnsi="Arial"/>
          <w:sz w:val="24"/>
          <w:szCs w:val="24"/>
        </w:rPr>
        <w:t xml:space="preserve">за почетное звание;</w:t>
      </w:r>
    </w:p>
    <w:p>
      <w:pPr>
        <w:spacing w:after="60"/>
        <w:ind w:firstLine="397"/>
        <w:jc w:val="both"/>
      </w:pPr>
      <w:r>
        <w:rPr>
          <w:rFonts w:ascii="Arial" w:cs="Arial" w:eastAsia="Arial" w:hAnsi="Arial"/>
          <w:sz w:val="24"/>
          <w:szCs w:val="24"/>
        </w:rPr>
        <w:t xml:space="preserve">через КТУ за счет экономии консолидированного фонда оплаты труда.</w:t>
      </w:r>
    </w:p>
    <w:p>
      <w:pPr>
        <w:spacing w:after="60"/>
        <w:ind w:firstLine="397"/>
        <w:jc w:val="both"/>
      </w:pPr>
      <w:r>
        <w:rPr>
          <w:rFonts w:ascii="Arial" w:cs="Arial" w:eastAsia="Arial" w:hAnsi="Arial"/>
          <w:sz w:val="24"/>
          <w:szCs w:val="24"/>
        </w:rPr>
        <w:t xml:space="preserve">37. Размер фонда экономии консолидированного фонда оплаты труда определяется путем вычета из суммы консолидированного фонда оплаты труда заработной платы и индивидуальных выплат.</w:t>
      </w:r>
    </w:p>
    <w:p>
      <w:pPr>
        <w:spacing w:after="60"/>
        <w:ind w:firstLine="397"/>
        <w:jc w:val="both"/>
      </w:pPr>
      <w:r>
        <w:rPr>
          <w:rFonts w:ascii="Arial" w:cs="Arial" w:eastAsia="Arial" w:hAnsi="Arial"/>
          <w:sz w:val="24"/>
          <w:szCs w:val="24"/>
        </w:rPr>
        <w:t xml:space="preserve">38. КТУ определяется по рекомендуемым показателям оценки трудового вклада каждого работника. Рекомендуемые показатели оценки трудового вклада каждого работника в общие результаты деятельности организации здравоохранения утверждаются приказом Министерства здравоохранения Кыргызской Республики. На основании рекомендуемых показателей оценки трудового вклада каждого работника экспертной комиссией организации здравоохранения разрабатываются показатели оценки трудового вклада каждого работника.</w:t>
      </w:r>
    </w:p>
    <w:p>
      <w:pPr>
        <w:spacing w:after="60"/>
        <w:ind w:firstLine="397"/>
        <w:jc w:val="both"/>
      </w:pPr>
      <w:r>
        <w:rPr>
          <w:rFonts w:ascii="Arial" w:cs="Arial" w:eastAsia="Arial" w:hAnsi="Arial"/>
          <w:sz w:val="24"/>
          <w:szCs w:val="24"/>
        </w:rPr>
        <w:t xml:space="preserve">39. КТУ определяется в следующем порядке:</w:t>
      </w:r>
    </w:p>
    <w:p>
      <w:pPr>
        <w:spacing w:after="60"/>
        <w:ind w:firstLine="397"/>
        <w:jc w:val="both"/>
      </w:pPr>
      <w:r>
        <w:rPr>
          <w:rFonts w:ascii="Arial" w:cs="Arial" w:eastAsia="Arial" w:hAnsi="Arial"/>
          <w:sz w:val="24"/>
          <w:szCs w:val="24"/>
        </w:rPr>
        <w:t xml:space="preserve">Комиссия по заполнению трудового паспорта на работника структурного подразделения, в состав которой входят заведующий отделением, старшая медсестра и представитель структурного подразделения, выбранный собранием коллектива данного структурного подразделения, определяют КТУ с учетом вклада каждого работника в общие результаты деятельности организации здравоохранения. Состав комиссии в структурных подразделениях утверждается приказом руководителя организации.</w:t>
      </w:r>
    </w:p>
    <w:p>
      <w:pPr>
        <w:spacing w:after="60"/>
        <w:ind w:firstLine="397"/>
        <w:jc w:val="both"/>
      </w:pPr>
      <w:r>
        <w:rPr>
          <w:rFonts w:ascii="Arial" w:cs="Arial" w:eastAsia="Arial" w:hAnsi="Arial"/>
          <w:sz w:val="24"/>
          <w:szCs w:val="24"/>
        </w:rPr>
        <w:t xml:space="preserve">Для определения КТУ каждого работника заполняется трудовой паспорт по форме, утвержденной Министерством здравоохранения Кыргызской Республики, в которой отражается результат работы за отчетный период.</w:t>
      </w:r>
    </w:p>
    <w:p>
      <w:pPr>
        <w:spacing w:after="60"/>
        <w:ind w:firstLine="397"/>
        <w:jc w:val="both"/>
      </w:pPr>
      <w:r>
        <w:rPr>
          <w:rFonts w:ascii="Arial" w:cs="Arial" w:eastAsia="Arial" w:hAnsi="Arial"/>
          <w:sz w:val="24"/>
          <w:szCs w:val="24"/>
        </w:rPr>
        <w:t xml:space="preserve">40. Контроль за правильностью заполнения трудовых паспортов осуществляет экспертная комиссия. Экспертная комиссия утверждается приказом руководителя организации, в состав которой в обязательном порядке должен входить представитель профсоюзного комитета организации.</w:t>
      </w:r>
    </w:p>
    <w:p>
      <w:pPr>
        <w:spacing w:after="60"/>
        <w:ind w:firstLine="397"/>
        <w:jc w:val="both"/>
      </w:pPr>
      <w:r>
        <w:rPr>
          <w:rFonts w:ascii="Arial" w:cs="Arial" w:eastAsia="Arial" w:hAnsi="Arial"/>
          <w:sz w:val="24"/>
          <w:szCs w:val="24"/>
        </w:rPr>
        <w:t xml:space="preserve">41. КТУ начисляется отдельно как по основной должности, так и по совместительству.</w:t>
      </w:r>
    </w:p>
    <w:p>
      <w:pPr>
        <w:spacing w:after="60"/>
        <w:ind w:firstLine="397"/>
        <w:jc w:val="both"/>
      </w:pPr>
      <w:r>
        <w:rPr>
          <w:rFonts w:ascii="Arial" w:cs="Arial" w:eastAsia="Arial" w:hAnsi="Arial"/>
          <w:sz w:val="24"/>
          <w:szCs w:val="24"/>
        </w:rPr>
        <w:t xml:space="preserve">42. Расчет КТУ:</w:t>
      </w:r>
    </w:p>
    <w:p>
      <w:pPr>
        <w:spacing w:after="60"/>
        <w:ind w:firstLine="397"/>
        <w:jc w:val="both"/>
      </w:pPr>
      <w:r>
        <w:rPr>
          <w:rFonts w:ascii="Arial" w:cs="Arial" w:eastAsia="Arial" w:hAnsi="Arial"/>
          <w:sz w:val="24"/>
          <w:szCs w:val="24"/>
        </w:rPr>
        <w:t xml:space="preserve">- для заведующих отделениями, старших, дневных процедурных, перевязочных медицинских сестер нормы нагрузки и фактическое их выполнение определяется по сумме пролеченных случаев, посещений, исследований всех врачей отделения;</w:t>
      </w:r>
    </w:p>
    <w:p>
      <w:pPr>
        <w:spacing w:after="60"/>
        <w:ind w:firstLine="397"/>
        <w:jc w:val="both"/>
      </w:pPr>
      <w:r>
        <w:rPr>
          <w:rFonts w:ascii="Arial" w:cs="Arial" w:eastAsia="Arial" w:hAnsi="Arial"/>
          <w:sz w:val="24"/>
          <w:szCs w:val="24"/>
        </w:rPr>
        <w:t xml:space="preserve">- для работников отделений реанимации и анестезиологии, операционного блока, приемного блока, стерилизационного отделения, врачей - дежурантов и т.д. размеры КТУ определяются без учета нормы нагрузки согласно специфике работы.</w:t>
      </w:r>
    </w:p>
    <w:p>
      <w:pPr>
        <w:spacing w:after="60"/>
        <w:ind w:firstLine="397"/>
        <w:jc w:val="both"/>
      </w:pPr>
      <w:r>
        <w:rPr>
          <w:rFonts w:ascii="Arial" w:cs="Arial" w:eastAsia="Arial" w:hAnsi="Arial"/>
          <w:sz w:val="24"/>
          <w:szCs w:val="24"/>
        </w:rPr>
        <w:t xml:space="preserve">43. Комиссия структурного подразделения вправе лишить работника дополнительной заработной платы с обоснованием причин лишения в протоколе комиссии.</w:t>
      </w:r>
    </w:p>
    <w:p>
      <w:pPr>
        <w:spacing w:after="60"/>
        <w:ind w:firstLine="397"/>
        <w:jc w:val="both"/>
      </w:pPr>
      <w:r>
        <w:rPr>
          <w:rFonts w:ascii="Arial" w:cs="Arial" w:eastAsia="Arial" w:hAnsi="Arial"/>
          <w:sz w:val="24"/>
          <w:szCs w:val="24"/>
        </w:rPr>
        <w:t xml:space="preserve">44. Расчет экономии консолидированного фонда оплаты труда работников организаций здравоохранения:</w:t>
      </w:r>
    </w:p>
    <w:p>
      <w:pPr>
        <w:spacing w:after="60"/>
        <w:ind w:firstLine="397"/>
        <w:jc w:val="both"/>
      </w:pPr>
      <w:r>
        <w:rPr>
          <w:rFonts w:ascii="Arial" w:cs="Arial" w:eastAsia="Arial" w:hAnsi="Arial"/>
          <w:sz w:val="24"/>
          <w:szCs w:val="24"/>
        </w:rPr>
        <w:t xml:space="preserve">Из общего консолидированного фонда оплаты труда исключаются суммы:</w:t>
      </w:r>
    </w:p>
    <w:p>
      <w:pPr>
        <w:spacing w:after="60"/>
        <w:ind w:firstLine="397"/>
        <w:jc w:val="both"/>
      </w:pPr>
      <w:r>
        <w:rPr>
          <w:rFonts w:ascii="Arial" w:cs="Arial" w:eastAsia="Arial" w:hAnsi="Arial"/>
          <w:sz w:val="24"/>
          <w:szCs w:val="24"/>
        </w:rPr>
        <w:t xml:space="preserve">- гарантированной заработной платы;</w:t>
      </w:r>
    </w:p>
    <w:p>
      <w:pPr>
        <w:spacing w:after="60"/>
        <w:ind w:firstLine="397"/>
        <w:jc w:val="both"/>
      </w:pPr>
      <w:r>
        <w:rPr>
          <w:rFonts w:ascii="Arial" w:cs="Arial" w:eastAsia="Arial" w:hAnsi="Arial"/>
          <w:sz w:val="24"/>
          <w:szCs w:val="24"/>
        </w:rPr>
        <w:t xml:space="preserve">- компенсационных выплат;</w:t>
      </w:r>
    </w:p>
    <w:p>
      <w:pPr>
        <w:spacing w:after="60"/>
        <w:ind w:firstLine="397"/>
        <w:jc w:val="both"/>
      </w:pPr>
      <w:r>
        <w:rPr>
          <w:rFonts w:ascii="Arial" w:cs="Arial" w:eastAsia="Arial" w:hAnsi="Arial"/>
          <w:sz w:val="24"/>
          <w:szCs w:val="24"/>
        </w:rPr>
        <w:t xml:space="preserve">- стимулирующих надбавок;</w:t>
      </w:r>
    </w:p>
    <w:p>
      <w:pPr>
        <w:spacing w:after="60"/>
        <w:ind w:firstLine="397"/>
        <w:jc w:val="both"/>
      </w:pPr>
      <w:r>
        <w:rPr>
          <w:rFonts w:ascii="Arial" w:cs="Arial" w:eastAsia="Arial" w:hAnsi="Arial"/>
          <w:sz w:val="24"/>
          <w:szCs w:val="24"/>
        </w:rPr>
        <w:t xml:space="preserve">- индивидуальных выплат, производимых в пользу работника;</w:t>
      </w:r>
    </w:p>
    <w:p>
      <w:pPr>
        <w:spacing w:after="60"/>
        <w:ind w:firstLine="397"/>
        <w:jc w:val="both"/>
      </w:pPr>
      <w:r>
        <w:rPr>
          <w:rFonts w:ascii="Arial" w:cs="Arial" w:eastAsia="Arial" w:hAnsi="Arial"/>
          <w:sz w:val="24"/>
          <w:szCs w:val="24"/>
        </w:rPr>
        <w:t xml:space="preserve">- выплат работникам, работающим по трудовому договору;</w:t>
      </w:r>
    </w:p>
    <w:p>
      <w:pPr>
        <w:spacing w:after="60"/>
        <w:ind w:firstLine="397"/>
        <w:jc w:val="both"/>
      </w:pPr>
      <w:r>
        <w:rPr>
          <w:rFonts w:ascii="Arial" w:cs="Arial" w:eastAsia="Arial" w:hAnsi="Arial"/>
          <w:sz w:val="24"/>
          <w:szCs w:val="24"/>
        </w:rPr>
        <w:t xml:space="preserve">- перерасчетов за предыдущие месяцы.</w:t>
      </w:r>
    </w:p>
    <w:p>
      <w:pPr>
        <w:spacing w:after="60"/>
        <w:ind w:firstLine="397"/>
        <w:jc w:val="both"/>
      </w:pPr>
      <w:r>
        <w:rPr>
          <w:rFonts w:ascii="Arial" w:cs="Arial" w:eastAsia="Arial" w:hAnsi="Arial"/>
          <w:sz w:val="24"/>
          <w:szCs w:val="24"/>
        </w:rPr>
        <w:t xml:space="preserve">Фонд гарантированной заработной платы определяется как сумма гарантированных заработных плат всех работников.</w:t>
      </w:r>
    </w:p>
    <w:p>
      <w:pPr>
        <w:spacing w:after="60"/>
        <w:ind w:firstLine="397"/>
        <w:jc w:val="both"/>
      </w:pPr>
      <w:r>
        <w:rPr>
          <w:rFonts w:ascii="Arial" w:cs="Arial" w:eastAsia="Arial" w:hAnsi="Arial"/>
          <w:sz w:val="24"/>
          <w:szCs w:val="24"/>
        </w:rPr>
        <w:t xml:space="preserve">45. Расчет размера экономии консолидированного фонда оплаты труда определяется путем умножения денежного эквивалента единицы коэффициента трудового участия по организации на КТУ данного работника:</w:t>
      </w:r>
    </w:p>
    <w:p>
      <w:pPr>
        <w:spacing w:after="60"/>
        <w:ind w:firstLine="397"/>
        <w:jc w:val="center"/>
      </w:pPr>
      <w:r>
        <w:rPr>
          <w:rFonts w:ascii="Arial" w:cs="Arial" w:eastAsia="Arial" w:hAnsi="Arial"/>
          <w:sz w:val="24"/>
          <w:szCs w:val="24"/>
        </w:rPr>
        <w:t xml:space="preserve">ЭКФОТ = ДЕКТУ х КТУ, где:</w:t>
      </w:r>
    </w:p>
    <w:p>
      <w:pPr>
        <w:spacing w:after="60"/>
        <w:ind w:firstLine="397"/>
        <w:jc w:val="both"/>
      </w:pPr>
      <w:r>
        <w:rPr>
          <w:rFonts w:ascii="Arial" w:cs="Arial" w:eastAsia="Arial" w:hAnsi="Arial"/>
          <w:sz w:val="24"/>
          <w:szCs w:val="24"/>
        </w:rPr>
        <w:t xml:space="preserve">ЭКФОТ - экономия консолидированного фонда оплаты труда;</w:t>
      </w:r>
    </w:p>
    <w:p>
      <w:pPr>
        <w:spacing w:after="60"/>
        <w:ind w:firstLine="397"/>
        <w:jc w:val="both"/>
      </w:pPr>
      <w:r>
        <w:rPr>
          <w:rFonts w:ascii="Arial" w:cs="Arial" w:eastAsia="Arial" w:hAnsi="Arial"/>
          <w:sz w:val="24"/>
          <w:szCs w:val="24"/>
        </w:rPr>
        <w:t xml:space="preserve">ДЕКТУ - размер денежного эквивалента единицы коэффициента трудового участия по организации;</w:t>
      </w:r>
    </w:p>
    <w:p>
      <w:pPr>
        <w:spacing w:after="60"/>
        <w:ind w:firstLine="397"/>
        <w:jc w:val="both"/>
      </w:pPr>
      <w:r>
        <w:rPr>
          <w:rFonts w:ascii="Arial" w:cs="Arial" w:eastAsia="Arial" w:hAnsi="Arial"/>
          <w:sz w:val="24"/>
          <w:szCs w:val="24"/>
        </w:rPr>
        <w:t xml:space="preserve">КТУ - коэффициент трудового участия работника.</w:t>
      </w:r>
    </w:p>
    <w:p>
      <w:pPr>
        <w:spacing w:after="60"/>
        <w:ind w:firstLine="397"/>
        <w:jc w:val="center"/>
      </w:pPr>
      <w:r>
        <w:rPr>
          <w:rFonts w:ascii="Arial" w:cs="Arial" w:eastAsia="Arial" w:hAnsi="Arial"/>
          <w:sz w:val="24"/>
          <w:szCs w:val="24"/>
        </w:rPr>
        <w:t xml:space="preserve">ДЕКТУ - ФЭКФОТ / СКТУ, где:</w:t>
      </w:r>
    </w:p>
    <w:p>
      <w:pPr>
        <w:spacing w:after="60"/>
        <w:ind w:firstLine="397"/>
        <w:jc w:val="both"/>
      </w:pPr>
      <w:r>
        <w:rPr>
          <w:rFonts w:ascii="Arial" w:cs="Arial" w:eastAsia="Arial" w:hAnsi="Arial"/>
          <w:sz w:val="24"/>
          <w:szCs w:val="24"/>
        </w:rPr>
        <w:t xml:space="preserve">ФЭКФОТ - фонд экономии консолидированного фонда оплаты</w:t>
      </w:r>
    </w:p>
    <w:p>
      <w:pPr>
        <w:spacing w:after="60"/>
        <w:ind w:firstLine="397"/>
        <w:jc w:val="both"/>
      </w:pPr>
      <w:r>
        <w:rPr>
          <w:rFonts w:ascii="Arial" w:cs="Arial" w:eastAsia="Arial" w:hAnsi="Arial"/>
          <w:sz w:val="24"/>
          <w:szCs w:val="24"/>
        </w:rPr>
        <w:t xml:space="preserve">труда;</w:t>
      </w:r>
    </w:p>
    <w:p>
      <w:pPr>
        <w:spacing w:after="60"/>
        <w:ind w:firstLine="397"/>
        <w:jc w:val="both"/>
      </w:pPr>
      <w:r>
        <w:rPr>
          <w:rFonts w:ascii="Arial" w:cs="Arial" w:eastAsia="Arial" w:hAnsi="Arial"/>
          <w:sz w:val="24"/>
          <w:szCs w:val="24"/>
        </w:rPr>
        <w:t xml:space="preserve">СКТУ - сумма всех КТУ по организации здравоохранения.</w:t>
      </w:r>
    </w:p>
    <w:p>
      <w:pPr>
        <w:spacing w:after="60"/>
        <w:ind w:firstLine="397"/>
        <w:jc w:val="center"/>
      </w:pPr>
      <w:r>
        <w:rPr>
          <w:rFonts w:ascii="Arial" w:cs="Arial" w:eastAsia="Arial" w:hAnsi="Arial"/>
          <w:sz w:val="24"/>
          <w:szCs w:val="24"/>
        </w:rPr>
        <w:t xml:space="preserve">СКТУ = КТУ1 + КТУ2 + КТУЗ + КТУ4 +... + </w:t>
      </w:r>
      <w:r>
        <w:rPr>
          <w:rFonts w:ascii="Arial" w:cs="Arial" w:eastAsia="Arial" w:hAnsi="Arial"/>
          <w:sz w:val="24"/>
          <w:szCs w:val="24"/>
        </w:rPr>
        <w:t xml:space="preserve">KTN</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где КТУ(1 :</w:t>
      </w:r>
      <w:r>
        <w:rPr>
          <w:rFonts w:ascii="Arial" w:cs="Arial" w:eastAsia="Arial" w:hAnsi="Arial"/>
          <w:sz w:val="24"/>
          <w:szCs w:val="24"/>
        </w:rPr>
        <w:t xml:space="preserve">N</w:t>
      </w:r>
      <w:r>
        <w:rPr>
          <w:rFonts w:ascii="Arial" w:cs="Arial" w:eastAsia="Arial" w:hAnsi="Arial"/>
          <w:sz w:val="24"/>
          <w:szCs w:val="24"/>
        </w:rPr>
        <w:t xml:space="preserve">) - коэффициент трудового участия каждого работника.</w:t>
      </w:r>
    </w:p>
    <w:p>
      <w:pPr>
        <w:spacing w:after="60"/>
        <w:ind w:firstLine="397"/>
        <w:jc w:val="both"/>
      </w:pPr>
      <w:r>
        <w:rPr>
          <w:rFonts w:ascii="Arial" w:cs="Arial" w:eastAsia="Arial" w:hAnsi="Arial"/>
          <w:sz w:val="24"/>
          <w:szCs w:val="24"/>
        </w:rPr>
        <w:t xml:space="preserve">46. Размер коэффициента трудового участия каждого работника не должен в сумме превышать для:</w:t>
      </w:r>
    </w:p>
    <w:p>
      <w:pPr>
        <w:spacing w:after="60"/>
        <w:ind w:firstLine="397"/>
        <w:jc w:val="both"/>
      </w:pPr>
      <w:r>
        <w:rPr>
          <w:rFonts w:ascii="Arial" w:cs="Arial" w:eastAsia="Arial" w:hAnsi="Arial"/>
          <w:sz w:val="24"/>
          <w:szCs w:val="24"/>
        </w:rPr>
        <w:t xml:space="preserve">- врачей и специалистов АУП - 5 единиц;</w:t>
      </w:r>
    </w:p>
    <w:p>
      <w:pPr>
        <w:spacing w:after="60"/>
        <w:ind w:firstLine="397"/>
        <w:jc w:val="both"/>
      </w:pPr>
      <w:r>
        <w:rPr>
          <w:rFonts w:ascii="Arial" w:cs="Arial" w:eastAsia="Arial" w:hAnsi="Arial"/>
          <w:sz w:val="24"/>
          <w:szCs w:val="24"/>
        </w:rPr>
        <w:t xml:space="preserve">- среднего персонала - 4 единиц;</w:t>
      </w:r>
    </w:p>
    <w:p>
      <w:pPr>
        <w:spacing w:after="60"/>
        <w:ind w:firstLine="397"/>
        <w:jc w:val="both"/>
      </w:pPr>
      <w:r>
        <w:rPr>
          <w:rFonts w:ascii="Arial" w:cs="Arial" w:eastAsia="Arial" w:hAnsi="Arial"/>
          <w:sz w:val="24"/>
          <w:szCs w:val="24"/>
        </w:rPr>
        <w:t xml:space="preserve">- младшего и прочего персонала - 3 единиц.</w:t>
      </w:r>
    </w:p>
    <w:p>
      <w:pPr>
        <w:spacing w:after="60"/>
        <w:ind w:firstLine="397"/>
        <w:jc w:val="both"/>
      </w:pPr>
      <w:r>
        <w:rPr>
          <w:rFonts w:ascii="Arial" w:cs="Arial" w:eastAsia="Arial" w:hAnsi="Arial"/>
          <w:sz w:val="24"/>
          <w:szCs w:val="24"/>
        </w:rPr>
        <w:t xml:space="preserve">47. Заработная плата работников определяется как сумма гарантированной    заработной    платы,    выплат    из экономии</w:t>
      </w:r>
    </w:p>
    <w:p>
      <w:pPr>
        <w:spacing w:after="60"/>
        <w:ind w:firstLine="397"/>
        <w:jc w:val="both"/>
      </w:pPr>
      <w:r>
        <w:rPr>
          <w:rFonts w:ascii="Arial" w:cs="Arial" w:eastAsia="Arial" w:hAnsi="Arial"/>
          <w:sz w:val="24"/>
          <w:szCs w:val="24"/>
        </w:rPr>
        <w:t xml:space="preserve">консолидированного фонда оплаты труда и прочих индивидуальных выплат в пользу работника:</w:t>
      </w:r>
    </w:p>
    <w:p>
      <w:pPr>
        <w:spacing w:after="60"/>
        <w:ind w:firstLine="397"/>
        <w:jc w:val="center"/>
      </w:pPr>
      <w:r>
        <w:rPr>
          <w:rFonts w:ascii="Arial" w:cs="Arial" w:eastAsia="Arial" w:hAnsi="Arial"/>
          <w:sz w:val="24"/>
          <w:szCs w:val="24"/>
        </w:rPr>
        <w:t xml:space="preserve">ЗП = ГЗП + ЭКФОТ + ИВ, где:</w:t>
      </w:r>
    </w:p>
    <w:p>
      <w:pPr>
        <w:spacing w:after="60"/>
        <w:ind w:firstLine="397"/>
        <w:jc w:val="both"/>
      </w:pPr>
      <w:r>
        <w:rPr>
          <w:rFonts w:ascii="Arial" w:cs="Arial" w:eastAsia="Arial" w:hAnsi="Arial"/>
          <w:sz w:val="24"/>
          <w:szCs w:val="24"/>
        </w:rPr>
        <w:t xml:space="preserve">ЗП - размер заработной платы работника;</w:t>
      </w:r>
    </w:p>
    <w:p>
      <w:pPr>
        <w:spacing w:after="60"/>
        <w:ind w:firstLine="397"/>
        <w:jc w:val="both"/>
      </w:pPr>
      <w:r>
        <w:rPr>
          <w:rFonts w:ascii="Arial" w:cs="Arial" w:eastAsia="Arial" w:hAnsi="Arial"/>
          <w:sz w:val="24"/>
          <w:szCs w:val="24"/>
        </w:rPr>
        <w:t xml:space="preserve">ГЗП - размер гарантированной заработной платы работника;</w:t>
      </w:r>
    </w:p>
    <w:p>
      <w:pPr>
        <w:spacing w:after="60"/>
        <w:ind w:firstLine="397"/>
        <w:jc w:val="both"/>
      </w:pPr>
      <w:r>
        <w:rPr>
          <w:rFonts w:ascii="Arial" w:cs="Arial" w:eastAsia="Arial" w:hAnsi="Arial"/>
          <w:sz w:val="24"/>
          <w:szCs w:val="24"/>
        </w:rPr>
        <w:t xml:space="preserve">ЭКФОТ - экономия консолидированного фонда оплаты труда;</w:t>
      </w:r>
    </w:p>
    <w:p>
      <w:pPr>
        <w:spacing w:after="60"/>
        <w:ind w:firstLine="397"/>
        <w:jc w:val="both"/>
      </w:pPr>
      <w:r>
        <w:rPr>
          <w:rFonts w:ascii="Arial" w:cs="Arial" w:eastAsia="Arial" w:hAnsi="Arial"/>
          <w:sz w:val="24"/>
          <w:szCs w:val="24"/>
        </w:rPr>
        <w:t xml:space="preserve">ИВ - индивидуальные выплаты в пользу работника.</w:t>
      </w:r>
    </w:p>
    <w:p>
      <w:pPr>
        <w:spacing w:after="60"/>
        <w:ind w:firstLine="397"/>
        <w:jc w:val="both"/>
      </w:pPr>
      <w:r>
        <w:rPr>
          <w:rFonts w:ascii="Arial" w:cs="Arial" w:eastAsia="Arial" w:hAnsi="Arial"/>
          <w:sz w:val="24"/>
          <w:szCs w:val="24"/>
        </w:rPr>
        <w:t xml:space="preserve">48. Списание и отчисление средств по заработной плате работников осуществляется по удельному весу из каждого источника общего фонда.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kgy2oqqfpxxlrzblzi_">
      <w:r>
        <w:rPr>
          <w:rFonts w:ascii="Arial" w:cs="Arial" w:eastAsia="Arial" w:hAnsi="Arial"/>
          <w:color w:val="132D3F"/>
          <w:sz w:val="16"/>
          <w:szCs w:val="16"/>
          <w:u w:val="single"/>
        </w:rPr>
        <w:t xml:space="preserve">dalil.kg/document/159065</w:t>
      </w:r>
    </w:hyperlink>
  </w:p>
  <w:p>
    <w:pPr>
      <w:spacing w:after="0" w:before="40"/>
      <w:jc w:val="center"/>
    </w:pPr>
    <w:hyperlink w:history="1" r:id="rIdfcska3a5ae8xxnibjk6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zpzdc7os_4upqvm0t2z" Type="http://schemas.openxmlformats.org/officeDocument/2006/relationships/hyperlink" Target="https://dalil.kg/document/230045229" TargetMode="External"/><Relationship Id="rIdm48vuz3euqav9uqv_vufn" Type="http://schemas.openxmlformats.org/officeDocument/2006/relationships/hyperlink" Target="https://dalil.kg/document/230003273" TargetMode="External"/><Relationship Id="rIdphif81ldxollblwspuxvn" Type="http://schemas.openxmlformats.org/officeDocument/2006/relationships/hyperlink" Target="https://dalil.kg/document/230014461" TargetMode="External"/><Relationship Id="rIdcwzljgzluc0335c4duo0c" Type="http://schemas.openxmlformats.org/officeDocument/2006/relationships/hyperlink" Target="https://dalil.kg/document/230029626" TargetMode="External"/><Relationship Id="rIdjhixgxyatufdei2ewuy6t" Type="http://schemas.openxmlformats.org/officeDocument/2006/relationships/hyperlink" Target="https://dalil.kg/document/112301#st_13" TargetMode="External"/><Relationship Id="rIdx7s2b6bkmcmf07e9zoyrh" Type="http://schemas.openxmlformats.org/officeDocument/2006/relationships/hyperlink" Target="https://dalil.kg/document/112301#st_17" TargetMode="External"/><Relationship Id="rIdquqf7gbf9dlmlxbf8sqoe" Type="http://schemas.openxmlformats.org/officeDocument/2006/relationships/hyperlink" Target="https://dalil.kg/document/159065#pr_1" TargetMode="External"/><Relationship Id="rIdgcqi6ja_43k1nwezsyv6t" Type="http://schemas.openxmlformats.org/officeDocument/2006/relationships/hyperlink" Target="https://dalil.kg/document/159065#pr_2" TargetMode="External"/><Relationship Id="rId9tj__4l73d1wrnciid-ly" Type="http://schemas.openxmlformats.org/officeDocument/2006/relationships/hyperlink" Target="https://dalil.kg/document/112336" TargetMode="External"/><Relationship Id="rIdsd712ma_kun1-7arq3k-i" Type="http://schemas.openxmlformats.org/officeDocument/2006/relationships/hyperlink" Target="https://dalil.kg/document/57513" TargetMode="External"/><Relationship Id="rIdekyymjfzva4s-8pcormyh" Type="http://schemas.openxmlformats.org/officeDocument/2006/relationships/hyperlink" Target="https://dalil.kg/document/58433" TargetMode="External"/><Relationship Id="rIdi6lema4ftuyupb6ruhupc" Type="http://schemas.openxmlformats.org/officeDocument/2006/relationships/hyperlink" Target="https://dalil.kg/document/94014" TargetMode="External"/><Relationship Id="rIddzk7w2ttnujka8owohj2k" Type="http://schemas.openxmlformats.org/officeDocument/2006/relationships/hyperlink" Target="https://dalil.kg/document/92617" TargetMode="External"/><Relationship Id="rIdvpq8uehmzxniivpjihick" Type="http://schemas.openxmlformats.org/officeDocument/2006/relationships/hyperlink" Target="https://dalil.kg/document/92671" TargetMode="External"/><Relationship Id="rIdsaprdlc7bqlgqkdegldnn" Type="http://schemas.openxmlformats.org/officeDocument/2006/relationships/hyperlink" Target="https://dalil.kg/document/12303" TargetMode="External"/><Relationship Id="rId69jyem2fa9jmwkbtnc0o8" Type="http://schemas.openxmlformats.org/officeDocument/2006/relationships/hyperlink" Target="https://dalil.kg/document/92617" TargetMode="External"/><Relationship Id="rIds27qbvybks39o8j167d6c" Type="http://schemas.openxmlformats.org/officeDocument/2006/relationships/hyperlink" Target="https://dalil.kg/document/157494" TargetMode="External"/><Relationship Id="rIdg2tjuntqss0r9bu5xdr9n" Type="http://schemas.openxmlformats.org/officeDocument/2006/relationships/hyperlink" Target="https://dalil.kg/document/158037" TargetMode="External"/><Relationship Id="rIdtrts75uuw0otlrfufljcf" Type="http://schemas.openxmlformats.org/officeDocument/2006/relationships/hyperlink" Target="https://dalil.kg/document/158150" TargetMode="External"/><Relationship Id="rId9hdyv_6o_du0w62c2luvn" Type="http://schemas.openxmlformats.org/officeDocument/2006/relationships/hyperlink" Target="https://dalil.kg/document/230014461" TargetMode="External"/><Relationship Id="rIdge5qarjmo_orpa7i2z0az" Type="http://schemas.openxmlformats.org/officeDocument/2006/relationships/hyperlink" Target="https://dalil.kg/document/230029626" TargetMode="External"/><Relationship Id="rIdx1ppbpdyv15ikzxbovoht" Type="http://schemas.openxmlformats.org/officeDocument/2006/relationships/hyperlink" Target="https://dalil.kg/document/230014461" TargetMode="External"/><Relationship Id="rIdd41g16_osedygnri_r-ou" Type="http://schemas.openxmlformats.org/officeDocument/2006/relationships/hyperlink" Target="https://dalil.kg/document/230014461" TargetMode="External"/><Relationship Id="rIda0hlyiynpzqlxhgeezxyf" Type="http://schemas.openxmlformats.org/officeDocument/2006/relationships/hyperlink" Target="https://dalil.kg/document/23001446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kgy2oqqfpxxlrzblzi_" Type="http://schemas.openxmlformats.org/officeDocument/2006/relationships/hyperlink" Target="https://dalil.kg/document/159065" TargetMode="External"/><Relationship Id="rIdfcska3a5ae8xxnibjk6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2026-09-23T20:59:38.966Z</dcterms:created>
  <dcterms:modified xsi:type="dcterms:W3CDTF">2026-09-23T20:59:38.966Z</dcterms:modified>
</cp:coreProperties>
</file>

<file path=docProps/custom.xml><?xml version="1.0" encoding="utf-8"?>
<Properties xmlns="http://schemas.openxmlformats.org/officeDocument/2006/custom-properties" xmlns:vt="http://schemas.openxmlformats.org/officeDocument/2006/docPropsVTypes"/>
</file>