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7jcj2jz-ukba2i7ppnr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hpf5karce6t77vpvkd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предприятия "Кыргызгеология"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природных ресурсов, экологии и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технического надзора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awgxuq1ew9urjlpa2o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2023 года № 518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5qlmagmvxqvx9zouuj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f7ns8lx4fgm2b93yty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 апреля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cqvxbtwm_onlag1duu6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"Кыргызгеология" при Министерстве природных ресурсов, экологии и технического надзора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wwom1_8u66fuxe3ngqf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техническими регламентами, иными нормативными правовыми актами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"Кыргызгеология" при Государственном агентстве геологии и недропользования при Министерстве энергетики и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Министерство природных ресурсов, экологии и технического надзора Кыргызской Республики (далее - государственный управляющий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свое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Жаратылыш ресурстары, экология жана техникалык козомол министрлигине караштуу "Кыргызгеология"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"Кыргызгеология" при Министерстве природных ресурсов, экологии и технического надзора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"Kyrgyzgeology" under the Ministry of natural resources, ecology and technical supervision of the Kyrgyz Republic".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"Кыргызгеология" 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"Кыргызгеология";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"SE "Kyrgyzgeology".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720739, Кыргызская Республика, город Бишкек, бульвар Эркиндик,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гражданско-правовые договоры, соглашения,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печати, штампы, содержащие полное фирменное наименование предприятия на государственном и официальном языках, эмблему, бланки установленного образца и необходимые атрибуты.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 установленном порядке вправе создавать геологические, инженерные и производственные партии, на территории Кыргызской Республики в соответствии с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в области геологической съемки, поиска, разведки и разработки полезных ископаемых на месторождениях, проектирования геологоразведочных работ, в области геофизических работ, выполнения поисково-разведочных </w:t>
      </w:r>
      <w:r>
        <w:rPr>
          <w:rFonts w:ascii="Arial" w:cs="Arial" w:eastAsia="Arial" w:hAnsi="Arial"/>
          <w:sz w:val="24"/>
          <w:szCs w:val="24"/>
        </w:rPr>
        <w:t xml:space="preserve">работ</w:t>
      </w:r>
      <w:r>
        <w:rPr>
          <w:rFonts w:ascii="Arial" w:cs="Arial" w:eastAsia="Arial" w:hAnsi="Arial"/>
          <w:sz w:val="24"/>
          <w:szCs w:val="24"/>
        </w:rPr>
        <w:t xml:space="preserve">, изготовления горно-разведочной техники, а также оказания методической помощи на всех стадиях и этапах геологоразведочного процесса.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x-az8ohjyubklrkywo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10 апреля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 услуг в сфере геологии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в сфере геологии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комплексно-прогрессивное геологическое изучение и разработка месторождений полезных ископаемых с использованием потенциала ресурсодобывающих отраслей, науки, инноваций, новых технологий для ускоренного роста перерабатывающих отраслей (ресурсно-экспортная инновация, ресурсная инновация);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расширение минерально-сырьевой базы Кыргызской Республики, на основе анализа комплекса геологических, геофизических, геохимических, физико-географических и экономических особенностей с учетом рекомендаций предыдущих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мероприятий по обеспечению безопасности и соблюдения установленных требований безопасности при обращении с хвостохранилищами и горными отвалами, находящимися в ведении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rpeniwhyobjakbto8hp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2023 года № 518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ikykexme_v-ffqpyhe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2025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комплексное геологическое изучение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новых прогрессивных научно-технических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деятельности в области вторичной переработки хвостохранилищ, в том числе радиоактивных, образованных в процессе разработки месторождений, с применением современных технологий, с соблюдением требований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осуществление государственных программ по безопасному содержанию хвостохранилищ и горных отвалов, находящихся в ведении либо на балансе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и реализация годовых планов аварийно-восстановительных и реабилитационных работ на хвостохранилищах и горных отвалах, находящихся в ведении либо на балансе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производственно-технического мониторинга выполнения реабилитационных и аварийно-восстановительных работ на хвостохранилищах и горных отвалах, находящихся в ведении либо на балансе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предложений по привлечению инвестиций для осуществления программ, направленных на обеспечение безопасности хвостохранилищ и горных отвалов, находящихся в ведении либо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5ep-pidoouazvuxrwf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2023 года № 518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реализации возложенных задач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геологии: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геологическому изучению, оценке, картированию, съемке, поиску и разведке месторождений различных видов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различных видов инженерных изыскательных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видов геологоразведочных работ по гражданско-правовым договорам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рецензирование отчетов о результатах геологоразведочных работ с подсчетом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Республики, на основе анализа комплекса геологических, геофизических, геохимических, физико-географических и экономических особенностей с учетом рекомендаций предыдущих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геологического изучения территории, перспективных площадей и месторождений, съемки поисков и разведки всех видов полезных ископаемых, обоснование экономической целесообразности промышленного освоения разведанных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специализированных геологических исследований (литолого-стратиграфические, петрографические, структурные, геодинамические, геохимические, геоэкологические и другие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топографо-маркшейдерских, картографических и других геодезических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 открытым и подземным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вертикальных, наклонных и горизонтальных геологоразведочных скважин с отбором и без отбора керна, как с поверхности земли, так и из подземных горных выработок;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проходка разведочных штолен, ортов, рассечек, подземных камер с буровзрывными работами;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проектно-сметной документации на геологические, горные и сопутствующие им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 взрывчатых материалов промышленного назначения и сильнодействующих ядовитых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получения геологической информации для решения научных и экономических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геологических и производственных заданий, утвержденных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технологий, методов исследований, обеспечивающих выполнение геологического задания с минимальными затратами средств и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реализация продукции из нерудного и камнецветного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услуг, проведение капитального и текущего ремонта специальной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научно-исследовательских, опытно-промышленных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геофизики: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поисковых, специализированных наземных и аэрогеофизических съемок и геолого-геофизических исследований различными методами;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геофизические исследования в скважинах;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топографическое и геодезическое обеспечение геофизических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разведочное геофизическое исследование;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и технологии всех видов геофизических работ, включая аэрогеофизических, космических и наземных методов поисков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геолого-геофизических работ и геохимических поисков;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геофизической информации для целенаправленного и эффективного производства поисковых и поисково-оценочных работ, решения производственных и научно-исследовательских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геолого-экономических исследований: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оценки прогнозных ресурсов и запасов полезных ископаемых по категориям в зависимости от степени изученности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геолого-поисковые, экономические работы, а также специализированные полевые, камеральные и тематические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геологоразведочные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информационных материалов для недропользователей;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контроль и дача экономической оценки геологоразведочным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издательская деятельность, оказание полиграфических, оформительских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структурным и подведомственным подразделениям государственного управляющего органа на всех стадиях и этапах геологоразведочного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оценка, ревизия промышленной значимости полезного ископаемого и потенциального эффекта от добытых минеральных ресурсов для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геологических материалов и создание электронной базы данных геологических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оцифровка геологических карт разных масштабов, обеспечение сохранности электронных баз данных с последующим предоставлением заказчику;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коллекционирование образцов минералов;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dcdvmxcpnjh_e_z36n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2025 года № 194)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области производства горно-разведочной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геологоразведочной горной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дробильно-размольного, бурового, камнеобрабатывающего оборудования и механизмов;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оборудования общепромышленного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геологоразведочной, горной и общепромышленной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металлоконструкций;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конструкторско-технологические разработки;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производство аппаратуры для экспресс-анализа содержаний полезных компонентов в пробах и местах естественного их залегания;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 и производство товаров народного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 в соответствии с законодательством в сфере государственного регулирования внешнеторговой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области содержания хвостохранилищ и горных отвалов, находящихся в ведении либо на балансе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за хвостохранилищами и горными отвалами;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с хвостохранилищами и горными отвалами в соответствии с требованиями, установленными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планов научно-исследовательских, проектно-изыскательских, предупредительных, защитных и аварийно-восстановительных работ по обращению с хвостохранилищами и горными отвалами;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программ по радиационной безопасности в сфере обращения с хвостохранилищами и горными отвалами (по согласованию с регулирующим государственным органом);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сотрудничества с уполномоченными органами других государств и международными организациями в области обращения с хвостохранилищами и горными отвалами;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средств международных организаций на проведение научно-исследовательских, проектно-изыскательских, предупредительных, защитных и аварийно-восстановительных работ на хвостохранилищах и горных отвалах;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учета, оценки безопасности и паспортизации хвостохранилищ и горных отвалов;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 запросам физических и юридических лиц, органов государственной власти информации по вопросам деятельности Предприятия с учетом требований законодательства Кыргызской Республики о государственной тайне;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физических и юридических лиц, органов государственной власти о радиационной обстановке на территориях хвостохранилищ и горных отвалов, находящихся в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всех необходимых мер в случае возникновения чрезвычайных ситуаций на хвостохранилищах и горных отвалах, находящихся в ведении Предприятия, по их ликвидации и обеспечению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техническим и кадровым потенциалом в сфере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законодательством Кыргызской Республики в сфере недропользования и лицензирования.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meukwszapub4iwtgit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2023 года № 518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yllujkd6m-ybejs_t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) заключать гражданско-правовые договоры и соглашения с юридическими и физическими лицами. Заключать в рамках реализации предоставленных прав пользования недрами договоры простого товарищества без образования юридического лица для ведения совместной деятельности с инвестором (инвесторами), а также получать прибыль, сырье или готовую продукцию в соответствии с договором простого товарищества;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порядке, в соответствии с трудовым и гражданским законодательством Кыргызской Республики привлекать физические лица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подсобные хозяйства на территории Кыргызской Республики,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создавать, без образования юридического лица, совместные предприятия для съемки, поисков, разведки и разработки полезных ископаемых, а также рекультивации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создавать фонд рекультивации земель, нарушенных в процессе пользования недрами;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строительство логистических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lnmmjbau5aayfuxjtn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2023 года № 518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гражданско-правовым договорам, заключенным с юридическими и физическими лицами,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и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на праве хозяйственного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защиты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управляющего органа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в сфере геологии и недропользования и настоящего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в сфере геологии и недропользования;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порядке, по запросам уполномоченных государственных органов,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достижения целей и задач, определенных настоящим Уставом, в Предприятии создается научно-технический совет на общественных началах для определения научной и технической политики в области геологического изучения и использования недр, рассмотрения предложений по основным направлениям развития минерально-сырьевой базы Кыргызской Республики. Персональный состав научно-технического совета и положение о нем утверждаются директором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Предприятием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кандидатов, предложенных государственным управляющим органом, соответствующих квалификационным требованиям на должность руководителя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приступает к исполнению должностных обязанностей после заключения трудового договора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выполнения решений государственного управляющего органа Предприятия по вопросам политики в сфере геологии и недропользования;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включая фонд оплаты труда,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принятие решений по иным вопросам в соответствии с законодательством Кыргызской Республики в сфере геологии и недропользования.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договоры и сделки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Директора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Предприятия,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геологии, недропользования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crhbnazfz3-ebo6nhp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отсутствие директора Предприятия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осуществляет заместитель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о бухгалтерском учете.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Предприятия с юридическими и физическими лицами во всех сферах хозяйственной деятельности строятся на основании гражданско-правовых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государства, обязаны соблюдать конфиденциальность информации о деятельности Предприятия, являющейся охраняемой законом тайной,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порядке, установленном законодательством Кыргызской Республики в области регулирования внутреннего аудита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Учет, планирование и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товаров, работ и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соответствующими государственными органами Кыргызской Республики в пределах их компетенций.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гражданским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s828-yvpuyvcskq54ea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  <w:r>
        <w:rPr>
          <w:rFonts w:ascii="Arial" w:cs="Arial" w:eastAsia="Arial" w:hAnsi="Arial"/>
          <w:sz w:val="24"/>
          <w:szCs w:val="24"/>
        </w:rPr>
        <w:t xml:space="preserve">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ql7swddnyqkhakfl0x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"Центральная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лаборатория" при Министерстве природных ресурсов,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экологии и технического надзора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"Центральная лаборатория" при Министерстве природных ресурсов, экологии и технического надзора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-o8ewkmqtm0uvxjseo0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актами отраслевого государственного органа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 природных ресурсов, экологии и технического надзора Кыргызской Республики (далее - государственный управляющий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Жаратылыш ресурстары, экология жана техникалык козомол министрлигине караштуу "Борбордук лаборатория" мамлекеттик ишканасы";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"Центральная лаборатория" при Министерстве природных ресурсов, экологии и технического надзора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"Борбордук лаборатория" 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ГП "Центральная лаборатория".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Кабинет Министров Кыргызской Республики имеет право на получение части прибыли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720739, Кыргызская Республика, город Бишкек, проспект Эркиндик,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лабораторного исследования полезных ископаемых.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Цели, задачи и функции Предприятия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безопасности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вещественного состава и технологического исследования полезных ископаемых (горных пород, угля, почв, воды);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комплексное изучение минерального сырья, необходимое для решения геологических задач, в установленные сроки и с высоким качеством;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выполнение исследований по внедрению новых прогрессивных методов испытаний и аппаратуры с целью повышения качества лабораторных исследований и производительности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анализов проб полезных ископаемых и других природно-техногенных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межлабораторных сличительных испытаний и контроля качества результатов испытаний проб полезных ископаемых;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внешнего лабораторного контроля за достоверностью проведенных аналитических работ геологоразведочными компаниями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инспекции по отбору проб драгоценных металлов, руд и концентратов;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других видов деятельности, не запрещенных законодательством Кыргызской Республики в сфере недропользования и отвечающих целям настоящего Устава.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законодательством Кыргызской Республики в сфере недропользования.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 соответствии с трудовым и гражданским законодательством Кыргызской Республики привлекать физические лица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выставках, при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создавать, при необходимости, в установленном порядке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в соответствии с трудовым, гражданским, уголовным законодательством Кыргызской Республики, а также законодательством Кыргызской Республики о правонарушениях,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Компетенция государственного управляющего органа Предприятия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в соответствии с законодательством Кыргызской Республики в сфере управления отраслевой политики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политики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Предприятием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Управление Предприятием осуществляет директор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является руководителем Предприятия. Директор назначается на должность и освобождается от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на основании предложения руководителя государственного управляющего органа по курируемым отраслевым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Директор, назначенный на должность руководителя Предприятия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включая фонд оплаты труда,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принятие решений по иным вопросам в соответствии с Уставом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Предприятия,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недропользования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государственным органом в сфере управления государственным имуществом, по представлению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Заместитель директора Предприятия,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на основании соответствующего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заместитель директора на основании соответствующего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 предусмотренные законодательством Кыргызской Республики в области регулирования внутреннего аудита, а также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директором Предприятия по согласованию с уполномоченным государственным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Руководящий состав Предприятия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Учет, планирование, отчетность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в случае если есть таковой);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государственного управляющему органу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Имущество Предприятия и финансы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любых других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перечисляют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 Предприятия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ликвидируется: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_shw6t7b_nvz38vnuda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  <w:r>
        <w:rPr>
          <w:rFonts w:ascii="Arial" w:cs="Arial" w:eastAsia="Arial" w:hAnsi="Arial"/>
          <w:sz w:val="24"/>
          <w:szCs w:val="24"/>
        </w:rPr>
        <w:t xml:space="preserve">”.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природных ресурсов, экологии и технического надзора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jcj2jz-ukba2i7ppnrz-" Type="http://schemas.openxmlformats.org/officeDocument/2006/relationships/hyperlink" Target="http://kodeks.duckdns.org/document/159150" TargetMode="External"/><Relationship Id="rIdahpf5karce6t77vpvkdaw" Type="http://schemas.openxmlformats.org/officeDocument/2006/relationships/hyperlink" Target="http://kodeks.duckdns.org/document/160565#pr8" TargetMode="External"/><Relationship Id="rIdyawgxuq1ew9urjlpa2ozc" Type="http://schemas.openxmlformats.org/officeDocument/2006/relationships/hyperlink" Target="http://kodeks.duckdns.org/document/160456" TargetMode="External"/><Relationship Id="rIdg5qlmagmvxqvx9zouujsk" Type="http://schemas.openxmlformats.org/officeDocument/2006/relationships/hyperlink" Target="http://kodeks.duckdns.org/document/230002678" TargetMode="External"/><Relationship Id="rIdxf7ns8lx4fgm2b93ytygp" Type="http://schemas.openxmlformats.org/officeDocument/2006/relationships/hyperlink" Target="http://kodeks.duckdns.org/document/230028479" TargetMode="External"/><Relationship Id="rIdocqvxbtwm_onlag1duu6o" Type="http://schemas.openxmlformats.org/officeDocument/2006/relationships/hyperlink" Target="http://kodeks.duckdns.org/document/230038028" TargetMode="External"/><Relationship Id="rIdwwom1_8u66fuxe3ngqf9v" Type="http://schemas.openxmlformats.org/officeDocument/2006/relationships/hyperlink" Target="http://kodeks.duckdns.org/document/112213" TargetMode="External"/><Relationship Id="rIdpx-az8ohjyubklrkywo9o" Type="http://schemas.openxmlformats.org/officeDocument/2006/relationships/hyperlink" Target="http://kodeks.duckdns.org/document/230028479" TargetMode="External"/><Relationship Id="rIdrpeniwhyobjakbto8hpwi" Type="http://schemas.openxmlformats.org/officeDocument/2006/relationships/hyperlink" Target="http://kodeks.duckdns.org/document/160456" TargetMode="External"/><Relationship Id="rIdfikykexme_v-ffqpyhe1h" Type="http://schemas.openxmlformats.org/officeDocument/2006/relationships/hyperlink" Target="http://kodeks.duckdns.org/document/230028479" TargetMode="External"/><Relationship Id="rIdu5ep-pidoouazvuxrwfqy" Type="http://schemas.openxmlformats.org/officeDocument/2006/relationships/hyperlink" Target="http://kodeks.duckdns.org/document/160456" TargetMode="External"/><Relationship Id="rId1dcdvmxcpnjh_e_z36nia" Type="http://schemas.openxmlformats.org/officeDocument/2006/relationships/hyperlink" Target="http://kodeks.duckdns.org/document/230028479" TargetMode="External"/><Relationship Id="rIdhmeukwszapub4iwtgitzu" Type="http://schemas.openxmlformats.org/officeDocument/2006/relationships/hyperlink" Target="http://kodeks.duckdns.org/document/160456" TargetMode="External"/><Relationship Id="rIdajyllujkd6m-ybejs_tjm" Type="http://schemas.openxmlformats.org/officeDocument/2006/relationships/hyperlink" Target="http://kodeks.duckdns.org/document/230002678" TargetMode="External"/><Relationship Id="rIdilnmmjbau5aayfuxjtnyz" Type="http://schemas.openxmlformats.org/officeDocument/2006/relationships/hyperlink" Target="http://kodeks.duckdns.org/document/160456" TargetMode="External"/><Relationship Id="rId6crhbnazfz3-ebo6nhpqy" Type="http://schemas.openxmlformats.org/officeDocument/2006/relationships/hyperlink" Target="http://kodeks.duckdns.org/document/230038028" TargetMode="External"/><Relationship Id="rIds828-yvpuyvcskq54ea6g" Type="http://schemas.openxmlformats.org/officeDocument/2006/relationships/hyperlink" Target="http://kodeks.duckdns.org/document/288" TargetMode="External"/><Relationship Id="rId9ql7swddnyqkhakfl0x3u" Type="http://schemas.openxmlformats.org/officeDocument/2006/relationships/hyperlink" Target="http://kodeks.duckdns.org/document/160566#pr9" TargetMode="External"/><Relationship Id="rId-o8ewkmqtm0uvxjseo0id" Type="http://schemas.openxmlformats.org/officeDocument/2006/relationships/hyperlink" Target="http://kodeks.duckdns.org/document/112213" TargetMode="External"/><Relationship Id="rId_shw6t7b_nvz38vnudapp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2026-09-23T10:25:38.704Z</dcterms:created>
  <dcterms:modified xsi:type="dcterms:W3CDTF">2026-09-23T10:25:38.704Z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