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2022 года № 249</w:t>
      </w:r>
    </w:p>
    <w:p>
      <w:pPr>
        <w:spacing w:after="480" w:before="200"/>
        <w:jc w:val="center"/>
      </w:pPr>
      <w:r>
        <w:rPr>
          <w:rFonts w:ascii="Arial" w:cs="Arial" w:eastAsia="Arial" w:hAnsi="Arial"/>
          <w:b/>
          <w:bCs/>
          <w:sz w:val="28"/>
          <w:szCs w:val="28"/>
        </w:rPr>
        <w:t xml:space="preserve">О товарах, облагаемых налогом на добавленную стоимость по ставке ноль (0) процентов, применяемой в целях обеспечения продовольственной безопасности страны и стабилизации рыночных цен</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sqx9gucf9m-s811z1pley">
        <w:r>
          <w:rPr>
            <w:rFonts w:ascii="Arial" w:cs="Arial" w:eastAsia="Arial" w:hAnsi="Arial"/>
            <w:i/>
            <w:iCs/>
            <w:color w:val="1D4ED8"/>
            <w:sz w:val="24"/>
            <w:szCs w:val="24"/>
            <w:u w:val="single"/>
          </w:rPr>
          <w:t xml:space="preserve">28 декабря 2022 года № 717</w:t>
        </w:r>
      </w:hyperlink>
      <w:r>
        <w:rPr>
          <w:rFonts w:ascii="Arial" w:cs="Arial" w:eastAsia="Arial" w:hAnsi="Arial"/>
          <w:i/>
          <w:iCs/>
          <w:sz w:val="24"/>
          <w:szCs w:val="24"/>
        </w:rPr>
        <w:t xml:space="preserve">, </w:t>
      </w:r>
      <w:r>
        <w:rPr>
          <w:rFonts w:ascii="Arial" w:cs="Arial" w:eastAsia="Arial" w:hAnsi="Arial"/>
          <w:i/>
          <w:iCs/>
          <w:sz w:val="24"/>
          <w:szCs w:val="24"/>
        </w:rPr>
        <w:t xml:space="preserve">2023-жылдын 28-декабры № 718</w:t>
      </w:r>
      <w:r>
        <w:rPr>
          <w:rFonts w:ascii="Arial" w:cs="Arial" w:eastAsia="Arial" w:hAnsi="Arial"/>
          <w:i/>
          <w:iCs/>
          <w:sz w:val="24"/>
          <w:szCs w:val="24"/>
        </w:rPr>
        <w:t xml:space="preserve">, </w:t>
      </w:r>
      <w:hyperlink w:history="1" r:id="rIdamxrupukkhkh2rb-f557d">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ugzym7sr_3acl8obq2xm-">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 </w:t>
      </w:r>
      <w:hyperlink w:history="1" r:id="rIdra2cxcipz7lokfmzwd4nz">
        <w:r>
          <w:rPr>
            <w:rFonts w:ascii="Arial" w:cs="Arial" w:eastAsia="Arial" w:hAnsi="Arial"/>
            <w:i/>
            <w:iCs/>
            <w:color w:val="1D4ED8"/>
            <w:sz w:val="24"/>
            <w:szCs w:val="24"/>
            <w:u w:val="single"/>
          </w:rPr>
          <w:t xml:space="preserve">22 декабря 2025 года № 816</w:t>
        </w:r>
      </w:hyperlink>
      <w:r>
        <w:rPr>
          <w:rFonts w:ascii="Arial" w:cs="Arial" w:eastAsia="Arial" w:hAnsi="Arial"/>
          <w:i/>
          <w:iCs/>
          <w:sz w:val="24"/>
          <w:szCs w:val="24"/>
        </w:rPr>
        <w:t xml:space="preserve"> ,</w:t>
      </w:r>
      <w:hyperlink w:history="1" r:id="rIdeft9zb2ick6eeozvdoqnm">
        <w:r>
          <w:rPr>
            <w:rFonts w:ascii="Arial" w:cs="Arial" w:eastAsia="Arial" w:hAnsi="Arial"/>
            <w:i/>
            <w:iCs/>
            <w:color w:val="1D4ED8"/>
            <w:sz w:val="24"/>
            <w:szCs w:val="24"/>
            <w:u w:val="single"/>
          </w:rPr>
          <w:t xml:space="preserve"> 23 июля 2026 года № 504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 пунктом 2 </w:t>
      </w:r>
      <w:r>
        <w:rPr>
          <w:rFonts w:ascii="Arial" w:cs="Arial" w:eastAsia="Arial" w:hAnsi="Arial"/>
          <w:sz w:val="24"/>
          <w:szCs w:val="24"/>
        </w:rPr>
        <w:t xml:space="preserve">статьи 34-1</w:t>
      </w:r>
      <w:r>
        <w:rPr>
          <w:rFonts w:ascii="Arial" w:cs="Arial" w:eastAsia="Arial" w:hAnsi="Arial"/>
          <w:sz w:val="24"/>
          <w:szCs w:val="24"/>
        </w:rPr>
        <w:t xml:space="preserve"> Налогового кодекса Кыргызской Республики,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fqp5yunrvi9qnjfqifpx">
        <w:r>
          <w:rPr>
            <w:rFonts w:ascii="Arial" w:cs="Arial" w:eastAsia="Arial" w:hAnsi="Arial"/>
            <w:i/>
            <w:iCs/>
            <w:color w:val="1D4ED8"/>
            <w:sz w:val="24"/>
            <w:szCs w:val="24"/>
            <w:u w:val="single"/>
          </w:rPr>
          <w:t xml:space="preserve"> 23 июля 2026 года № 504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Установить в период с 1 мая 2022 года до 31 декабря 2027 года включительно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зерна (код ТН ВЭД ЕАЭС 1001), ввозимого на территорию Кыргызской Республики:</w:t>
      </w:r>
    </w:p>
    <w:p>
      <w:pPr>
        <w:spacing w:after="120"/>
        <w:ind w:firstLine="567"/>
        <w:jc w:val="both"/>
      </w:pPr>
      <w:r>
        <w:rPr>
          <w:rFonts w:ascii="Arial" w:cs="Arial" w:eastAsia="Arial" w:hAnsi="Arial"/>
          <w:sz w:val="24"/>
          <w:szCs w:val="24"/>
        </w:rPr>
        <w:t xml:space="preserve">1) на облагаемый импорт зерна (код ТН ВЭД ЕАЭС 1001), ввозимого на территорию Кыргызской Республики:</w:t>
      </w:r>
    </w:p>
    <w:p>
      <w:pPr>
        <w:spacing w:after="120"/>
        <w:ind w:firstLine="567"/>
        <w:jc w:val="both"/>
      </w:pPr>
      <w:r>
        <w:rPr>
          <w:rFonts w:ascii="Arial" w:cs="Arial" w:eastAsia="Arial" w:hAnsi="Arial"/>
          <w:sz w:val="24"/>
          <w:szCs w:val="24"/>
        </w:rPr>
        <w:t xml:space="preserve">- Фондом государственных материальных резервов при Министерстве чрезвычайных ситуаций Кыргызской Республики (далее - Фонд) для целей Фонда или поставки в адрес производителя муки для собственного производства;</w:t>
      </w:r>
    </w:p>
    <w:p>
      <w:pPr>
        <w:spacing w:after="120"/>
        <w:ind w:firstLine="567"/>
        <w:jc w:val="both"/>
      </w:pPr>
      <w:r>
        <w:rPr>
          <w:rFonts w:ascii="Arial" w:cs="Arial" w:eastAsia="Arial" w:hAnsi="Arial"/>
          <w:sz w:val="24"/>
          <w:szCs w:val="24"/>
        </w:rPr>
        <w:t xml:space="preserve">- производителем муки для собственного производства или поставки в адрес Фонда или другого производителя муки;</w:t>
      </w:r>
    </w:p>
    <w:p>
      <w:pPr>
        <w:spacing w:after="120"/>
        <w:ind w:firstLine="567"/>
        <w:jc w:val="both"/>
      </w:pPr>
      <w:r>
        <w:rPr>
          <w:rFonts w:ascii="Arial" w:cs="Arial" w:eastAsia="Arial" w:hAnsi="Arial"/>
          <w:sz w:val="24"/>
          <w:szCs w:val="24"/>
        </w:rPr>
        <w:t xml:space="preserve">2) на облагаемые поставки зерна (код ТН ВЭД ЕАЭС 1001), осуществляемые в адрес Фонда и/или производителя муки;</w:t>
      </w:r>
    </w:p>
    <w:p>
      <w:pPr>
        <w:spacing w:after="120"/>
        <w:ind w:firstLine="567"/>
        <w:jc w:val="both"/>
      </w:pPr>
      <w:r>
        <w:rPr>
          <w:rFonts w:ascii="Arial" w:cs="Arial" w:eastAsia="Arial" w:hAnsi="Arial"/>
          <w:sz w:val="24"/>
          <w:szCs w:val="24"/>
        </w:rPr>
        <w:t xml:space="preserve">3) на облагаемые поставки муки (код ТН ВЭД ЕАЭС 1101), отрубей (код ТН ВЭД ЕАЭС 2302 30 100 0), произведенных из отечественного зерна и/или зерна, указанного в подпунктах 1, 2 пункта 1 настоящего постановления.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tpbpcw9t48kqoivalzqmz">
        <w:r>
          <w:rPr>
            <w:rFonts w:ascii="Arial" w:cs="Arial" w:eastAsia="Arial" w:hAnsi="Arial"/>
            <w:i/>
            <w:iCs/>
            <w:color w:val="1D4ED8"/>
            <w:sz w:val="24"/>
            <w:szCs w:val="24"/>
            <w:u w:val="single"/>
          </w:rPr>
          <w:t xml:space="preserve">28 декабря 2022 года № 717</w:t>
        </w:r>
      </w:hyperlink>
      <w:r>
        <w:rPr>
          <w:rFonts w:ascii="Arial" w:cs="Arial" w:eastAsia="Arial" w:hAnsi="Arial"/>
          <w:i/>
          <w:iCs/>
          <w:sz w:val="24"/>
          <w:szCs w:val="24"/>
        </w:rPr>
        <w:t xml:space="preserve">, </w:t>
      </w:r>
      <w:r>
        <w:rPr>
          <w:rFonts w:ascii="Arial" w:cs="Arial" w:eastAsia="Arial" w:hAnsi="Arial"/>
          <w:i/>
          <w:iCs/>
          <w:sz w:val="24"/>
          <w:szCs w:val="24"/>
        </w:rPr>
        <w:t xml:space="preserve">2023-жылдын 28-декабры № 718</w:t>
      </w:r>
      <w:r>
        <w:rPr>
          <w:rFonts w:ascii="Arial" w:cs="Arial" w:eastAsia="Arial" w:hAnsi="Arial"/>
          <w:i/>
          <w:iCs/>
          <w:sz w:val="24"/>
          <w:szCs w:val="24"/>
        </w:rPr>
        <w:t xml:space="preserve"> , </w:t>
      </w:r>
      <w:hyperlink w:history="1" r:id="rIdsncprb8p-na6uv_gdm80t">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pjjfzeikqe1gcpjs337rk">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hyperlink w:history="1" r:id="rIdkpvzi97-ytsftcmm-yp79">
        <w:r>
          <w:rPr>
            <w:rFonts w:ascii="Arial" w:cs="Arial" w:eastAsia="Arial" w:hAnsi="Arial"/>
            <w:i/>
            <w:iCs/>
            <w:color w:val="1D4ED8"/>
            <w:sz w:val="24"/>
            <w:szCs w:val="24"/>
            <w:u w:val="single"/>
          </w:rPr>
          <w:t xml:space="preserve">22 декабря 2025 года № 816</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июля 2026 года № 504</w:t>
        </w:r>
        <w:r>
          <w:rPr>
            <w:rFonts w:ascii="Arial" w:cs="Arial" w:eastAsia="Arial" w:hAnsi="Arial"/>
            <w:i/>
            <w:iCs/>
            <w:color w:val="1D4ED8"/>
            <w:sz w:val="24"/>
            <w:szCs w:val="24"/>
            <w:u w:val="single"/>
          </w:rPr>
          <w:t xml:space="preserve"> )</w:t>
        </w:r>
      </w:hyperlink>
    </w:p>
    <w:p>
      <w:pPr>
        <w:spacing w:after="120"/>
        <w:ind w:firstLine="567"/>
        <w:jc w:val="both"/>
      </w:pPr>
      <w:r>
        <w:rPr>
          <w:rFonts w:ascii="Arial" w:cs="Arial" w:eastAsia="Arial" w:hAnsi="Arial"/>
          <w:sz w:val="24"/>
          <w:szCs w:val="24"/>
        </w:rPr>
        <w:t xml:space="preserve">1-1. Установить в период до 31 декабря 2027 года включительно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нерафинированного растительного масла (код ТН ВЭД ЕАЭС 1512 11 9109, 1512 11 990 9, 1514 11 900 9 и 1512 21 900 0), ввозимого на территорию Кыргызской Республики самим производителем растительного масла исключительно для дальнейшей переработки в растительное масло;</w:t>
      </w:r>
    </w:p>
    <w:p>
      <w:pPr>
        <w:spacing w:after="120"/>
        <w:ind w:firstLine="567"/>
        <w:jc w:val="both"/>
      </w:pPr>
      <w:r>
        <w:rPr>
          <w:rFonts w:ascii="Arial" w:cs="Arial" w:eastAsia="Arial" w:hAnsi="Arial"/>
          <w:sz w:val="24"/>
          <w:szCs w:val="24"/>
        </w:rPr>
        <w:t xml:space="preserve">2) на облагаемые поставки растительного масла (код ТН ВЭД ЕАЭС 1512 11 910 1, 1512 19 900 2, 1512 11 990 1, 1512 19 900 3, 1514 11 900 1, 1512 19 900 9, 1514 99 900 1, 1514 99 900 9, 1514 11 900 1 и 1512 29 900 0), произведенного из отечественного нерафинированного растительного масла и/или нерафинированного растительного масла, указанного в подпункте 1 настоящего пункта.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nqkbb1pe1zjdhu9ud1en">
        <w:r>
          <w:rPr>
            <w:rFonts w:ascii="Arial" w:cs="Arial" w:eastAsia="Arial" w:hAnsi="Arial"/>
            <w:i/>
            <w:iCs/>
            <w:color w:val="1D4ED8"/>
            <w:sz w:val="24"/>
            <w:szCs w:val="24"/>
            <w:u w:val="single"/>
          </w:rPr>
          <w:t xml:space="preserve">2 декабря 2024 года № 718</w:t>
        </w:r>
      </w:hyperlink>
      <w:r>
        <w:rPr>
          <w:rFonts w:ascii="Arial" w:cs="Arial" w:eastAsia="Arial" w:hAnsi="Arial"/>
          <w:i/>
          <w:iCs/>
          <w:sz w:val="24"/>
          <w:szCs w:val="24"/>
        </w:rPr>
        <w:t xml:space="preserve">, </w:t>
      </w:r>
      <w:hyperlink w:history="1" r:id="rIdmkskwfemigwffudtucidy">
        <w:r>
          <w:rPr>
            <w:rFonts w:ascii="Arial" w:cs="Arial" w:eastAsia="Arial" w:hAnsi="Arial"/>
            <w:i/>
            <w:iCs/>
            <w:color w:val="1D4ED8"/>
            <w:sz w:val="24"/>
            <w:szCs w:val="24"/>
            <w:u w:val="single"/>
          </w:rPr>
          <w:t xml:space="preserve">22 декабря 2025 года № 816</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июля 2026 года № 504)</w:t>
        </w:r>
      </w:hyperlink>
    </w:p>
    <w:p>
      <w:pPr>
        <w:spacing w:after="120"/>
        <w:ind w:firstLine="397"/>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стабилизации рыночных цен на продовольственные товары" от 10 августа 2021 года № 119 следующее изменение:</w:t>
      </w:r>
    </w:p>
    <w:p>
      <w:pPr>
        <w:spacing w:after="120"/>
        <w:ind w:firstLine="397"/>
        <w:jc w:val="both"/>
      </w:pPr>
      <w:r>
        <w:rPr>
          <w:rFonts w:ascii="Arial" w:cs="Arial" w:eastAsia="Arial" w:hAnsi="Arial"/>
          <w:sz w:val="24"/>
          <w:szCs w:val="24"/>
        </w:rPr>
        <w:t xml:space="preserve">в пункте 1 слова "1 августа" заменить словами "1 мая".</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dv3rnco5fp1kplarr_qv3">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июля 2026 года № 504)</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 за исключением подпункта 1 и 3 пункта 3, которые вступает в силу с 20 марта 2022 года, и подпункта 2 пункта 3, который вступает в силу с 1 января 2022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sdiadwkuntti9na-cut">
      <w:r>
        <w:rPr>
          <w:rFonts w:ascii="Arial" w:cs="Arial" w:eastAsia="Arial" w:hAnsi="Arial"/>
          <w:color w:val="132D3F"/>
          <w:sz w:val="16"/>
          <w:szCs w:val="16"/>
          <w:u w:val="single"/>
        </w:rPr>
        <w:t xml:space="preserve">dalil.kg/document/159164</w:t>
      </w:r>
    </w:hyperlink>
  </w:p>
  <w:p>
    <w:pPr>
      <w:spacing w:after="0" w:before="40"/>
      <w:jc w:val="center"/>
    </w:pPr>
    <w:hyperlink w:history="1" r:id="rIdtnsivr3fhbatzo0g1rl6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x9gucf9m-s811z1pley" Type="http://schemas.openxmlformats.org/officeDocument/2006/relationships/hyperlink" Target="https://dalil.kg/document/159704" TargetMode="External"/><Relationship Id="rIdamxrupukkhkh2rb-f557d" Type="http://schemas.openxmlformats.org/officeDocument/2006/relationships/hyperlink" Target="https://dalil.kg/document/230018781" TargetMode="External"/><Relationship Id="rIdugzym7sr_3acl8obq2xm-" Type="http://schemas.openxmlformats.org/officeDocument/2006/relationships/hyperlink" Target="https://dalil.kg/document/230020311" TargetMode="External"/><Relationship Id="rIdra2cxcipz7lokfmzwd4nz" Type="http://schemas.openxmlformats.org/officeDocument/2006/relationships/hyperlink" Target="https://dalil.kg/document/230036022" TargetMode="External"/><Relationship Id="rIdeft9zb2ick6eeozvdoqnm" Type="http://schemas.openxmlformats.org/officeDocument/2006/relationships/hyperlink" Target="https://dalil.kg/document/230050524" TargetMode="External"/><Relationship Id="rIdpfqp5yunrvi9qnjfqifpx" Type="http://schemas.openxmlformats.org/officeDocument/2006/relationships/hyperlink" Target="https://dalil.kg/document/230050524" TargetMode="External"/><Relationship Id="rIdtpbpcw9t48kqoivalzqmz" Type="http://schemas.openxmlformats.org/officeDocument/2006/relationships/hyperlink" Target="https://dalil.kg/document/159704" TargetMode="External"/><Relationship Id="rIdsncprb8p-na6uv_gdm80t" Type="http://schemas.openxmlformats.org/officeDocument/2006/relationships/hyperlink" Target="https://dalil.kg/document/230018781" TargetMode="External"/><Relationship Id="rIdpjjfzeikqe1gcpjs337rk" Type="http://schemas.openxmlformats.org/officeDocument/2006/relationships/hyperlink" Target="https://dalil.kg/document/230020311" TargetMode="External"/><Relationship Id="rIdkpvzi97-ytsftcmm-yp79" Type="http://schemas.openxmlformats.org/officeDocument/2006/relationships/hyperlink" Target="https://dalil.kg/document/230036022" TargetMode="External"/><Relationship Id="rIdmnqkbb1pe1zjdhu9ud1en" Type="http://schemas.openxmlformats.org/officeDocument/2006/relationships/hyperlink" Target="https://dalil.kg/document/230018781" TargetMode="External"/><Relationship Id="rIdmkskwfemigwffudtucidy" Type="http://schemas.openxmlformats.org/officeDocument/2006/relationships/hyperlink" Target="https://dalil.kg/document/230036022" TargetMode="External"/><Relationship Id="rIddv3rnco5fp1kplarr_qv3" Type="http://schemas.openxmlformats.org/officeDocument/2006/relationships/hyperlink" Target="https://dalil.kg/document/23005052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sdiadwkuntti9na-cut" Type="http://schemas.openxmlformats.org/officeDocument/2006/relationships/hyperlink" Target="https://dalil.kg/document/159164" TargetMode="External"/><Relationship Id="rIdtnsivr3fhbatzo0g1rl6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2026-09-25T03:55:44.745Z</dcterms:created>
  <dcterms:modified xsi:type="dcterms:W3CDTF">2026-09-25T03:55:44.745Z</dcterms:modified>
</cp:coreProperties>
</file>

<file path=docProps/custom.xml><?xml version="1.0" encoding="utf-8"?>
<Properties xmlns="http://schemas.openxmlformats.org/officeDocument/2006/custom-properties" xmlns:vt="http://schemas.openxmlformats.org/officeDocument/2006/docPropsVTypes"/>
</file>