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развитию бизнеса и инвестициям 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при Кабинете Министров Кыргызской Республики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dknlpaj_9qj2nxquhz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развития бизнеса, улучшения инвестиционного климата, механизмов защиты и поддержки деятельности субъектов предпринимательства, а также координации деятельности заинтересованных сторон по развитию государственно-частного партнерства, в соответствии со статьями </w:t>
      </w:r>
      <w:hyperlink w:history="1" r:id="rIdnkmqy_ysblbfsjqhiam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khaj7okryovzyipcz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mx_sm_xowi48enuaoz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</w:t>
      </w:r>
      <w:r>
        <w:rPr>
          <w:rFonts w:ascii="Arial" w:cs="Arial" w:eastAsia="Arial" w:hAnsi="Arial"/>
          <w:sz w:val="24"/>
          <w:szCs w:val="24"/>
        </w:rPr>
        <w:t xml:space="preserve">Совет по развитию бизнеса и инвестициям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 на базе Совета по развитию бизнеса и инвестициям при Правительстве Кыргызской Республики и Совета по государственно-частному партнерству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1vgn84reo5ddofpcbg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hfsc4dxmh6ck4yui0k2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</w:t>
      </w:r>
      <w:r>
        <w:rPr>
          <w:rFonts w:ascii="Arial" w:cs="Arial" w:eastAsia="Arial" w:hAnsi="Arial"/>
          <w:sz w:val="24"/>
          <w:szCs w:val="24"/>
        </w:rPr>
        <w:t xml:space="preserve">Совете по развитию бизнеса и инвестициям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tw8i07apbmbcbrhill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-xyobjrvwi7vdsmwc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развитию бизнеса и инвестициям при Правительстве Кыргызской Республики" от 5 августа 2010 года № 149;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etagvzfoya1xbbk585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fl3891ayrkruiyh0_jv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развитию бизнеса и инвестициям при Правительстве Кыргызской Республики" от 5 августа 2010 года № 149" от 9 февраля 2011 года № 36;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3d0n1sg-wamajoj7mx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мая 2016 года № 261;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zul0gypzwl4_grb_dw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Совета по государственно-частному партнерству в Кыргызской Республике" от 16 июня 2016 года № 328.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Совете по развитию бизнеса и инвестициям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xfrvqvbrdgvsfrjpfo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Совет по развитию бизнеса и инвестициям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 (далее - Совет) является постоянно действующим консультативно-совещательным органом, обеспечивающим эффективный диалог между государством и бизнес-сообществом по улучшению бизнес-среды и инвестиционного климата, а также по развитию государственно-частного партнерства (далее - ГЧП), защите прав инвесторов и субъектов предпринимательства для достижения ускоренного социально-экономического развития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wwkuoofa7_j9vk3svl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принципами деятельности Совета являются: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беспристрастность;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мнения бизнес-сообщества при подготовке и принятии решений;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подготавливаемых решений;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равноправие членов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ориентированность на конечный результат.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</w:t>
      </w:r>
      <w:hyperlink w:history="1" r:id="rIdo1ezmrnaixcfjoyiku0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решениями Президента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Совета является построение устойчивого диалога и взаимодействия органов государственной власти с бизнес-сообществом по вопросам улучшения бизнес-среды и инвестиционного климата, развитие механизма государственно-частного партнерства и совершенствования механизмов правовой защиты субъектов предпринимательства.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Совета являются: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систематического эффективного диалога между государством и бизнес-сообществом по улучшению бизнес-среды и инвестиционного климата;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рекомендаций и предложений государственным органам и органам местного самоуправления по вопросам улучшения бизнес-среды, инвестиционного климата, реализации политики и применения механизмов ГЧП;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формированию единой согласованной государственной политики в сфере предпринимательства, инвестиций и ГЧП;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регулярного мониторинга, анализа и оценки реализации рекомендаций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стимулирование привлечения экологически ориентированных и устойчивых инвестиций;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проведение консультаций, встреч, конференций, семинаров, форумов и других организационных и информационных мероприятий, связанных с деятельностью Совета, в целях улучшения бизнес-среды и инвестиционного климата, развития механизма государственно-частного партнерства и совершенствования механизмов правовой защиты субъектов предпринимательства;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электронной онлайн-платформы для подачи жалоб и предложений предпринимателей.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ekw0wtu8yljb79v9v4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Полномочия Совета: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разрабатывать предложения для улучшения бизнес-среды, повышения инвестиционной привлекательности страны и продвижения бизнеса в рамках ГЧП, </w:t>
      </w:r>
      <w:r>
        <w:rPr>
          <w:rFonts w:ascii="Arial" w:cs="Arial" w:eastAsia="Arial" w:hAnsi="Arial"/>
          <w:sz w:val="24"/>
          <w:szCs w:val="24"/>
        </w:rPr>
        <w:t xml:space="preserve">включая по инициативе членов Совета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экспертизу нормативных правовых актов в сфере предпринимательства, инвестиций и ГЧП, а также подготавливать рекомендации по их совершенствованию;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рекомендации в Кабинет Министров Кыргызской Республики по вопросам улучшения бизнес среды, повышения инвестиционной привлекательности и развития ГЧП в Кыргызской Республике;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инициативе руководителей государственных органов, органов местного самоуправления и других государственных институтов, ассоциаций и объединений предпринимателей заслушивать на своих заседаниях соответствующую информацию, имеющую отношение к вопросам, входящим в компетенцию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соответствующие рекомендации государственным органам и органам местного самоуправления по вопросам, входящим в компетенцию Совета и проводить мониторинг хода их реализации;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специалистов государственных органов, органов местного самоуправления, иных организаций и экспертов, включая международных, для осуществления экспертных оценок хода реализации мероприятий по рассматриваемым направлениям, </w:t>
      </w:r>
      <w:r>
        <w:rPr>
          <w:rFonts w:ascii="Arial" w:cs="Arial" w:eastAsia="Arial" w:hAnsi="Arial"/>
          <w:sz w:val="24"/>
          <w:szCs w:val="24"/>
        </w:rPr>
        <w:t xml:space="preserve">а также проведения исследований по проблемным вопросам бизнеса, входящим в компетенцию Совета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мониторинг деятельности государственных органов исполнительной власти и органов местного самоуправления по вопросам реализации проектов ГЧП;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в установленном порядке необходимые материалы у государственных органов исполнительной власти, органов местного самоуправления, субъектов предпринимательства, некоммерческих и научно-исследовательских организаций;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утверждать систему мониторинга оценки реализации принятых решений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установить систему оценки деятельности сотрудников Секретариата Совета с использованием ключевых показателей эффективности и результативности;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полномочия, необходимые для создания благоприятных условий для ведения бизнеса, привлечения инвестиций, поддержку и развитие субъектов предпринимательства и эффективного развития ГЧП в Кыргызской Республике;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мониторинг реализации инвестиционных проектов с правом внесения рекомендаций государственным органам.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92duq5u7cryr_z_l6x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Председатель и члены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Председателем Совета является Председатель Кабинета Министров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состав Совета входят: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должности: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Кабинета Министров Кыргызской Республики, курирующий вопросы экономики и финансов, заместитель председателя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член Комитета по бюджету, экономической и фискальной политике Жогорку Кенеша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Национального института стратегических инициатив при Президенте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Национальной академии наук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уполномоченных государственных органов в сфере экономического развития и поддержки предпринимательства, бюджета и финансов, по вопросам привлечения инвестиций;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структурных подразделений Администрации Президента Кыргызской Республики, курирующие вопросы мониторинга и анализа реформ, экспертизы решений Президента и Кабинета Министров;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органа по координации проектов ГЧП;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уполномоченное лицо по защите прав, свобод и законных интересов субъектов предпринимательской деятельности (Бизнес-омбудсмен - 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Торгово-промышленной палаты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представителя международных партнеров по развитию, осуществляющих поддержку по вопросам, входящим в компетенцию Совета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бизнес-сообщества (по согласованию) в соответствии с процедурами, установленными настоящим Положением;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Совета участвуют в его работе на общественных началах, за исключением секретаря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Процедура избрания членов Совета, не представляющих государственные органы, строится на следующих положениях: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партнеры по развитию предлагают секретарю Совета своих представителей на ротационной основе от многосторонних и двусторонних международных партнеров по развитию по установленным ими процедурам;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Совета назначается на конкурсной основе по процедурам международного партнера по развитию, осуществляющего финансирование деятельности рабочего органа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бизнес-сообщество представляет свои кандидатуры секретарю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заседании Совета участвуют члены Совета - представители бизнес-сообщества, непосредственно участвовавшие в подготовке вопросов, выносимых на рассмотрение Совета.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Совета проводятся по мере необходимости по решению председателя Совета, но не реже одного раза в квартал.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Совета может проводиться по поручению Президента Кыргызской Республики и с его участием.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Совета проводит председатель Совета, в случае его отсутствия заместитель председателя или один из членов Совета, которому делегированы полномочия председателя.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Совета считаются правомочными, если на них присутствует не менее 2/3 его состава.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предложению членов Совета, решением председателя Совета могут проводиться заседания на уровне профильных министерств и ведомств, уполномоченных представительств Президента Кыргызской Республики и органов местного самоуправления по вопросам, отнесенным к их компетенции.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Заседания Совета могут проводиться дистанционно в режиме видео-конференц-связи.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Повестка дня Совета утверждается председателем Совета по представлению секретаря Совета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экономического развития и поддержки предпринимательства, а также с отраслевыми государственными органами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fgxc-z2806d8jnaskn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Решения по рассматриваемым вопросам принимаются простым большинством голосов от общего числа присутствующих членов Совета и оформляются в виде протокола. В случае равенства голосов, решающим является голос председательствующего на заседании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Совета носят рекомендательный характер.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реализации задач и функций Совета на постоянной или временной основе могут создаваться экспертные рабочие группы Совета. Решение о создании рабочих групп Совета принимается членами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Итоги деятельности Совета регулярно освещаются в средствах массовой информации.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финансирования деятельности экспертных рабочих групп, Совет вправе привлекать внебюджетные средства, грантовую помощь доноров и международных организаций.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Рабочим органом Совета является секретариат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Структура и штатное расписание секретариата Совета утверждаются секретарем по согласованию с первым заместителем Председателя Кабинета Министров Кыргызской Республики, курирующим вопросы экономики и финансов.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деятельности секретариата Совета осуществляется международными партнерами по развитию на грантовой основе.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Сотрудники секретариата Совета избираются на конкурсной основе по процедурам международного партнера по развитию, осуществляющего финансирование.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Мониторинг исполнения рекомендаций и предложений Совета осуществляется секретариатом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Совет имеет свой фирменный бланк.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Права и обязанности членов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Члены Совета имеют право: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Совета, вносить предложения, замечания и поправки по существу обсуждаемых вопросов;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и реализации рекомендаций, разрабатываемых Советом;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знакомиться со всей информацией, необходимой для выполнения ими обязанностей членов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 экспертных рабочих групп Совета при обсуждении вопросов, относящихся к компетенции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и рабочих групп Кабинета Министров Кыргызской Республики, министерств, ведомств и органов местного самоуправления по вопросам, входящим в компетенцию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высказывать свое мнение по любому вопросу деятельности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государственные органы и органы местного самоуправления и запрашивать у них необходимую для работы Совета информацию.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Члены Совета обязаны: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в работе Совета, в деятельности его рабочего органа, экспертных рабочих групп Совета и мероприятиях в рамках принятых планов работы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Совета, не допускать пропусков без уважительных причин;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другим членам Совета исчерпывающую информацию о ходе и результатах своей деятельности в соответствии с планами работы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реализации решений и рекомендаций Совета.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Основные функции секретаря и рабочего органа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Секретарь Совета выполняет следующие функции: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необходимую для работы Совета информацию от государственных органов и органов местного самоуправления;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совещания по обсуждению отдельных вопросов подготовки к заседаниям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оценки реализации принятых решений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докладные записки Совета, информирует председателя и членов Совета о рассмотрении рекомендаций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предложения государственных органов, органов местного самоуправления и представителей частного сектора по вопросам, относящимся к компетенции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заседаний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секретариата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уполномоченным государственным органом в сфере экономического развития и поддержки предпринимательства для согласования повестки заседаний Совета и проектов принимаемых решений.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ghpi2zpyd0xoax5b2f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Секретариат Совета выполняет следующие функции: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информационно-аналитическое обеспечение и экспертное сопровождение деятельности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практическое содействие в реализации проводимых реформ и механизмов фактического исполнения принимаемых решений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фактического исполнения решений Совета, выявление пробелов и проблем, негативно влияющих на их реализацию;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инновационные идеи, вносит предложения по совершенствованию законодательства в рассматриваемых сферах деятельности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своевременную и качественную подготовку рекомендаций и проектов нормативных правовых актов, в первую очередь предусмотренных решениями Совета, а также предложений по совершенствованию правоприменительной практики в соответствующих сферах и отраслях;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изучает соответствующий международный опыт по улучшению инвестиционного климата и реализации проектов ГЧП с выработкой предложений о приемлемости внедрения его результатов в условиях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проведение заседания Совета на уровне профильных министерств и ведомств по предложению членов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семинары, специализированные тренинги, круглые столы, конференции, симпозиумы и другие мероприятия по актуальным вопросам обеспечения реализации проводимых реформ в рамках деятельности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в рамках компетенции иные функции, исходя из задач, поставленных перед ними членами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и проводит анализ проблемных вопросов, поднимаемых представителями бизнеса, и вырабатывает предложения по их решению.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n2edigvgnk-8mmst0u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Секретариат Совета в своей деятельности взаимодействует со структурными подразделениями Администрации Президента Кыргызской Республики, уполномоченным государственным органом в сфере экономического развития и поддержки предпринимательства,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aaywemli7yp2fzr_c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dalil.kg/document/159170</w:t>
      </w:r>
    </w:hyperlink>
  </w:p>
  <w:p>
    <w:pPr>
      <w:spacing w:after="0" w:before="40"/>
      <w:jc w:val="center"/>
    </w:pPr>
    <w:hyperlink w:history="1" r:id="rIdbmsvtpadcljuphbqfon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knlpaj_9qj2nxquhzcx" Type="http://schemas.openxmlformats.org/officeDocument/2006/relationships/hyperlink" Target="https://dalil.kg/document/230029736" TargetMode="External"/><Relationship Id="rIdnkmqy_ysblbfsjqhiam9v" Type="http://schemas.openxmlformats.org/officeDocument/2006/relationships/hyperlink" Target="https://dalil.kg/document/112301#st_13" TargetMode="External"/><Relationship Id="rIdkmkhaj7okryovzyipczsn" Type="http://schemas.openxmlformats.org/officeDocument/2006/relationships/hyperlink" Target="https://dalil.kg/document/112301#st_16" TargetMode="External"/><Relationship Id="rIddmx_sm_xowi48enuaoziu" Type="http://schemas.openxmlformats.org/officeDocument/2006/relationships/hyperlink" Target="https://dalil.kg/document/112301#st_17" TargetMode="External"/><Relationship Id="rIdi1vgn84reo5ddofpcbgon" Type="http://schemas.openxmlformats.org/officeDocument/2006/relationships/hyperlink" Target="https://dalil.kg/document/230029736" TargetMode="External"/><Relationship Id="rIdhfsc4dxmh6ck4yui0k2pm" Type="http://schemas.openxmlformats.org/officeDocument/2006/relationships/hyperlink" Target="https://dalil.kg/document/159170#pr1" TargetMode="External"/><Relationship Id="rId6tw8i07apbmbcbrhill0k" Type="http://schemas.openxmlformats.org/officeDocument/2006/relationships/hyperlink" Target="https://dalil.kg/document/230029736" TargetMode="External"/><Relationship Id="rIdh-xyobjrvwi7vdsmwciau" Type="http://schemas.openxmlformats.org/officeDocument/2006/relationships/hyperlink" Target="https://dalil.kg/document/92176" TargetMode="External"/><Relationship Id="rIdtetagvzfoya1xbbk58529" Type="http://schemas.openxmlformats.org/officeDocument/2006/relationships/hyperlink" Target="https://dalil.kg/document/94026" TargetMode="External"/><Relationship Id="rIdfl3891ayrkruiyh0_jvuu" Type="http://schemas.openxmlformats.org/officeDocument/2006/relationships/hyperlink" Target="https://dalil.kg/document/92176" TargetMode="External"/><Relationship Id="rIdu3d0n1sg-wamajoj7mx63" Type="http://schemas.openxmlformats.org/officeDocument/2006/relationships/hyperlink" Target="https://dalil.kg/document/98461" TargetMode="External"/><Relationship Id="rIdczul0gypzwl4_grb_dwr3" Type="http://schemas.openxmlformats.org/officeDocument/2006/relationships/hyperlink" Target="https://dalil.kg/document/98560" TargetMode="External"/><Relationship Id="rIdvxfrvqvbrdgvsfrjpfo20" Type="http://schemas.openxmlformats.org/officeDocument/2006/relationships/hyperlink" Target="https://dalil.kg/document/230029736" TargetMode="External"/><Relationship Id="rIdgwwkuoofa7_j9vk3svlrp" Type="http://schemas.openxmlformats.org/officeDocument/2006/relationships/hyperlink" Target="https://dalil.kg/document/230029736" TargetMode="External"/><Relationship Id="rIdo1ezmrnaixcfjoyiku0py" Type="http://schemas.openxmlformats.org/officeDocument/2006/relationships/hyperlink" Target="https://dalil.kg/document/112213" TargetMode="External"/><Relationship Id="rIdwekw0wtu8yljb79v9v4tl" Type="http://schemas.openxmlformats.org/officeDocument/2006/relationships/hyperlink" Target="https://dalil.kg/document/230029736" TargetMode="External"/><Relationship Id="rIdy92duq5u7cryr_z_l6xpv" Type="http://schemas.openxmlformats.org/officeDocument/2006/relationships/hyperlink" Target="https://dalil.kg/document/230029736" TargetMode="External"/><Relationship Id="rIdmfgxc-z2806d8jnasknax" Type="http://schemas.openxmlformats.org/officeDocument/2006/relationships/hyperlink" Target="https://dalil.kg/document/230029736" TargetMode="External"/><Relationship Id="rIdvghpi2zpyd0xoax5b2fyx" Type="http://schemas.openxmlformats.org/officeDocument/2006/relationships/hyperlink" Target="https://dalil.kg/document/230029736" TargetMode="External"/><Relationship Id="rIden2edigvgnk-8mmst0u90" Type="http://schemas.openxmlformats.org/officeDocument/2006/relationships/hyperlink" Target="https://dalil.kg/document/23002973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aaywemli7yp2fzr_ccy" Type="http://schemas.openxmlformats.org/officeDocument/2006/relationships/hyperlink" Target="https://dalil.kg/document/159170" TargetMode="External"/><Relationship Id="rIdbmsvtpadcljuphbqfon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2026-09-25T06:49:30.056Z</dcterms:created>
  <dcterms:modified xsi:type="dcterms:W3CDTF">2026-09-25T06:49:30.056Z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