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28"/>
          <w:szCs w:val="28"/>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31 мая 2022 года № 291</w:t>
      </w:r>
    </w:p>
    <w:p>
      <w:pPr>
        <w:spacing w:after="120"/>
        <w:jc w:val="both"/>
      </w:pPr>
      <w:r>
        <w:rPr>
          <w:rFonts w:ascii="Arial" w:cs="Arial" w:eastAsia="Arial" w:hAnsi="Arial"/>
          <w:sz w:val="24"/>
          <w:szCs w:val="24"/>
        </w:rPr>
        <w:t xml:space="preserve">Об утверждении Положения о порядке проведения земельной амнистии</w:t>
      </w:r>
    </w:p>
    <w:p>
      <w:pPr>
        <w:spacing w:after="120"/>
        <w:jc w:val="both"/>
      </w:pPr>
      <w:r>
        <w:rPr>
          <w:rFonts w:ascii="Arial" w:cs="Arial" w:eastAsia="Arial" w:hAnsi="Arial"/>
          <w:sz w:val="24"/>
          <w:szCs w:val="24"/>
        </w:rPr>
        <w:t xml:space="preserve">В соответствии со статьями </w:t>
      </w:r>
      <w:hyperlink w:history="1" r:id="rIda6fgznm6ezpfu_or43onh">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wh3x2w5_mhjmrinhxgnsz">
        <w:r>
          <w:rPr>
            <w:rFonts w:ascii="Arial" w:cs="Arial" w:eastAsia="Arial" w:hAnsi="Arial"/>
            <w:color w:val="1D4ED8"/>
            <w:sz w:val="24"/>
            <w:szCs w:val="24"/>
            <w:u w:val="single"/>
          </w:rPr>
          <w:t xml:space="preserve">10</w:t>
        </w:r>
      </w:hyperlink>
      <w:r>
        <w:rPr>
          <w:rFonts w:ascii="Arial" w:cs="Arial" w:eastAsia="Arial" w:hAnsi="Arial"/>
          <w:sz w:val="24"/>
          <w:szCs w:val="24"/>
        </w:rPr>
        <w:t xml:space="preserve"> Закона Кыргызской Республики "О регулировании земельно-правовых отношений", статьями </w:t>
      </w:r>
      <w:hyperlink w:history="1" r:id="rIditcqlvf1srlm4daitezab">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pb4dutvhwfsxannpxwgz_">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Утвердить </w:t>
      </w:r>
      <w:hyperlink w:history="1" r:id="rIdmg7guawni7wo3aik19-e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земельной амнистии согласно приложению.</w:t>
      </w:r>
    </w:p>
    <w:p>
      <w:pPr>
        <w:spacing w:after="120"/>
        <w:jc w:val="both"/>
      </w:pPr>
      <w:r>
        <w:rPr>
          <w:rFonts w:ascii="Arial" w:cs="Arial" w:eastAsia="Arial" w:hAnsi="Arial"/>
          <w:sz w:val="24"/>
          <w:szCs w:val="24"/>
        </w:rPr>
        <w:t xml:space="preserve">2. Министерствам, административным ведомствам, местным государственным администрациям и органам местного самоуправления Кыргызской Республики принять необходимые меры, вытекающие из настоящего постановления.</w:t>
      </w:r>
    </w:p>
    <w:p>
      <w:pPr>
        <w:spacing w:after="120"/>
        <w:jc w:val="both"/>
      </w:pPr>
      <w:r>
        <w:rPr>
          <w:rFonts w:ascii="Arial" w:cs="Arial" w:eastAsia="Arial" w:hAnsi="Arial"/>
          <w:sz w:val="24"/>
          <w:szCs w:val="24"/>
        </w:rPr>
        <w:t xml:space="preserve">3. Внести в </w:t>
      </w:r>
      <w:hyperlink w:history="1" r:id="rIdgavpl6xfoknk6knwisw3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s0fpdfyjrvcqk0fcgf1e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под индивидуальное жилищное строительство" от 6 мая 2005 года № 177 следующее изменение:</w:t>
      </w:r>
    </w:p>
    <w:p>
      <w:pPr>
        <w:spacing w:after="120"/>
        <w:jc w:val="both"/>
      </w:pPr>
      <w:r>
        <w:rPr>
          <w:rFonts w:ascii="Arial" w:cs="Arial" w:eastAsia="Arial" w:hAnsi="Arial"/>
          <w:sz w:val="24"/>
          <w:szCs w:val="24"/>
        </w:rPr>
        <w:t xml:space="preserve">дополнить пунктом 2</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Нормы настоящего Положения не распространяются на земельные участки при закреплении исполнительными органами местного самоуправления прав собственности на объекты, подпадающие под действие земельной амнистии, установленной </w:t>
      </w:r>
      <w:hyperlink w:history="1" r:id="rId8-9nbn-rhmco-qtt4mda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регулировании земельно-правовых отношений".".</w:t>
      </w:r>
    </w:p>
    <w:p>
      <w:pPr>
        <w:spacing w:after="120"/>
        <w:jc w:val="both"/>
      </w:pPr>
      <w:r>
        <w:rPr>
          <w:rFonts w:ascii="Arial" w:cs="Arial" w:eastAsia="Arial" w:hAnsi="Arial"/>
          <w:sz w:val="24"/>
          <w:szCs w:val="24"/>
        </w:rPr>
        <w:t xml:space="preserve">4. Признать утратившими силу:</w:t>
      </w:r>
    </w:p>
    <w:p>
      <w:pPr>
        <w:spacing w:after="120"/>
        <w:jc w:val="both"/>
      </w:pPr>
      <w:r>
        <w:rPr>
          <w:rFonts w:ascii="Arial" w:cs="Arial" w:eastAsia="Arial" w:hAnsi="Arial"/>
          <w:sz w:val="24"/>
          <w:szCs w:val="24"/>
        </w:rPr>
        <w:t xml:space="preserve">1) </w:t>
      </w:r>
      <w:hyperlink w:history="1" r:id="rIdyuknvy8ued4qvhkszxlq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xyxdgouisnot2wcv9m_um">
        <w:r>
          <w:rPr>
            <w:rFonts w:ascii="Arial" w:cs="Arial" w:eastAsia="Arial" w:hAnsi="Arial"/>
            <w:color w:val="1D4ED8"/>
            <w:sz w:val="24"/>
            <w:szCs w:val="24"/>
            <w:u w:val="single"/>
          </w:rPr>
          <w:t xml:space="preserve">Временного порядка</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от 31 октября 2018 года № 512;</w:t>
      </w:r>
    </w:p>
    <w:p>
      <w:pPr>
        <w:spacing w:after="120"/>
        <w:jc w:val="both"/>
      </w:pPr>
      <w:r>
        <w:rPr>
          <w:rFonts w:ascii="Arial" w:cs="Arial" w:eastAsia="Arial" w:hAnsi="Arial"/>
          <w:sz w:val="24"/>
          <w:szCs w:val="24"/>
        </w:rPr>
        <w:t xml:space="preserve">2) пункт 18 </w:t>
      </w:r>
      <w:hyperlink w:history="1" r:id="rId4jjk4ezecd14fueconka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Государственном агентстве по земельным ресурсам при Правительстве Кыргызской Республики" от 30 июля 2019 года № 382;</w:t>
      </w:r>
    </w:p>
    <w:p>
      <w:pPr>
        <w:spacing w:after="120"/>
        <w:jc w:val="both"/>
      </w:pPr>
      <w:r>
        <w:rPr>
          <w:rFonts w:ascii="Arial" w:cs="Arial" w:eastAsia="Arial" w:hAnsi="Arial"/>
          <w:sz w:val="24"/>
          <w:szCs w:val="24"/>
        </w:rPr>
        <w:t xml:space="preserve">3) </w:t>
      </w:r>
      <w:hyperlink w:history="1" r:id="rIdgbdw1dnrxiwp6amlup0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nbspfwnr3o5ycn2qzpps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vd8wvozdk0mscoaab3u9x">
        <w:r>
          <w:rPr>
            <w:rFonts w:ascii="Arial" w:cs="Arial" w:eastAsia="Arial" w:hAnsi="Arial"/>
            <w:color w:val="1D4ED8"/>
            <w:sz w:val="24"/>
            <w:szCs w:val="24"/>
            <w:u w:val="single"/>
          </w:rPr>
          <w:t xml:space="preserve">Временного порядка</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Закона Кыргызской Республики "О введении моратория на перевод (трансформацию) орошаемых земель пашни в другие категории земель и виды угодий" от 31 октября 2018 года № 512" от 19 марта 2020 года № 172;</w:t>
      </w:r>
    </w:p>
    <w:p>
      <w:pPr>
        <w:spacing w:after="120"/>
        <w:jc w:val="both"/>
      </w:pPr>
      <w:r>
        <w:rPr>
          <w:rFonts w:ascii="Arial" w:cs="Arial" w:eastAsia="Arial" w:hAnsi="Arial"/>
          <w:sz w:val="24"/>
          <w:szCs w:val="24"/>
        </w:rPr>
        <w:t xml:space="preserve">4) </w:t>
      </w:r>
      <w:hyperlink w:history="1" r:id="rIdckqnqeevvd7qpk54yad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skzavafw-eumrlv72_i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chph3sjxfkehbfd-kq1of">
        <w:r>
          <w:rPr>
            <w:rFonts w:ascii="Arial" w:cs="Arial" w:eastAsia="Arial" w:hAnsi="Arial"/>
            <w:color w:val="1D4ED8"/>
            <w:sz w:val="24"/>
            <w:szCs w:val="24"/>
            <w:u w:val="single"/>
          </w:rPr>
          <w:t xml:space="preserve">Временного порядка</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Закона Кыргызской Республики "О введении моратория на перевод (трансформацию) орошаемых земель пашни в другие категории земель и виды угодий" от 31 октября 2018 года № 512" от 14 января 2022 года № 7.</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6fgznm6ezpfu_or43onh" Type="http://schemas.openxmlformats.org/officeDocument/2006/relationships/hyperlink" Target="http://kodeks.duckdns.org/document/112356#st_6" TargetMode="External"/><Relationship Id="rIdwh3x2w5_mhjmrinhxgnsz" Type="http://schemas.openxmlformats.org/officeDocument/2006/relationships/hyperlink" Target="http://kodeks.duckdns.org/document/112356#st_10" TargetMode="External"/><Relationship Id="rIditcqlvf1srlm4daitezab" Type="http://schemas.openxmlformats.org/officeDocument/2006/relationships/hyperlink" Target="http://kodeks.duckdns.org/document/112301#st_13" TargetMode="External"/><Relationship Id="rIdpb4dutvhwfsxannpxwgz_" Type="http://schemas.openxmlformats.org/officeDocument/2006/relationships/hyperlink" Target="http://kodeks.duckdns.org/document/112301#st_17" TargetMode="External"/><Relationship Id="rIdmg7guawni7wo3aik19-em" Type="http://schemas.openxmlformats.org/officeDocument/2006/relationships/hyperlink" Target="http://kodeks.duckdns.org/document/159222" TargetMode="External"/><Relationship Id="rIdgavpl6xfoknk6knwisw3j" Type="http://schemas.openxmlformats.org/officeDocument/2006/relationships/hyperlink" Target="http://kodeks.duckdns.org/document/56296" TargetMode="External"/><Relationship Id="rIds0fpdfyjrvcqk0fcgf1ed" Type="http://schemas.openxmlformats.org/officeDocument/2006/relationships/hyperlink" Target="http://kodeks.duckdns.org/document/56297" TargetMode="External"/><Relationship Id="rId8-9nbn-rhmco-qtt4mda8" Type="http://schemas.openxmlformats.org/officeDocument/2006/relationships/hyperlink" Target="http://kodeks.duckdns.org/document/112356" TargetMode="External"/><Relationship Id="rIdyuknvy8ued4qvhkszxlqo" Type="http://schemas.openxmlformats.org/officeDocument/2006/relationships/hyperlink" Target="http://kodeks.duckdns.org/document/12684" TargetMode="External"/><Relationship Id="rIdxyxdgouisnot2wcv9m_um" Type="http://schemas.openxmlformats.org/officeDocument/2006/relationships/hyperlink" Target="http://kodeks.duckdns.org/document/12685" TargetMode="External"/><Relationship Id="rId4jjk4ezecd14fueconkat" Type="http://schemas.openxmlformats.org/officeDocument/2006/relationships/hyperlink" Target="http://kodeks.duckdns.org/document/14955" TargetMode="External"/><Relationship Id="rIdgbdw1dnrxiwp6amlup0yz" Type="http://schemas.openxmlformats.org/officeDocument/2006/relationships/hyperlink" Target="http://kodeks.duckdns.org/document/454002" TargetMode="External"/><Relationship Id="rIdnbspfwnr3o5ycn2qzppsh" Type="http://schemas.openxmlformats.org/officeDocument/2006/relationships/hyperlink" Target="http://kodeks.duckdns.org/document/12684" TargetMode="External"/><Relationship Id="rIdvd8wvozdk0mscoaab3u9x" Type="http://schemas.openxmlformats.org/officeDocument/2006/relationships/hyperlink" Target="http://kodeks.duckdns.org/document/12685" TargetMode="External"/><Relationship Id="rIdckqnqeevvd7qpk54yadfu" Type="http://schemas.openxmlformats.org/officeDocument/2006/relationships/hyperlink" Target="http://kodeks.duckdns.org/document/158904" TargetMode="External"/><Relationship Id="rIdskzavafw-eumrlv72_ilj" Type="http://schemas.openxmlformats.org/officeDocument/2006/relationships/hyperlink" Target="http://kodeks.duckdns.org/document/12684" TargetMode="External"/><Relationship Id="rIdchph3sjxfkehbfd-kq1of" Type="http://schemas.openxmlformats.org/officeDocument/2006/relationships/hyperlink" Target="http://kodeks.duckdns.org/document/12685"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2026-09-23T11:52:25.819Z</dcterms:created>
  <dcterms:modified xsi:type="dcterms:W3CDTF">2026-09-23T11:52:25.819Z</dcterms:modified>
</cp:coreProperties>
</file>

<file path=docProps/custom.xml><?xml version="1.0" encoding="utf-8"?>
<Properties xmlns="http://schemas.openxmlformats.org/officeDocument/2006/custom-properties" xmlns:vt="http://schemas.openxmlformats.org/officeDocument/2006/docPropsVTypes"/>
</file>