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проведения земельной амнистии</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Кабинета Министров Кыргызской Республики от </w:t>
      </w:r>
      <w:hyperlink w:history="1" r:id="rIdp-ksbseppgxwbmyrbzrib">
        <w:r>
          <w:rPr>
            <w:rFonts w:ascii="Arial" w:cs="Arial" w:eastAsia="Arial" w:hAnsi="Arial"/>
            <w:i/>
            <w:iCs/>
            <w:color w:val="1D4ED8"/>
            <w:sz w:val="24"/>
            <w:szCs w:val="24"/>
            <w:u w:val="single"/>
          </w:rPr>
          <w:t xml:space="preserve">14 июня 2022 года № 318</w:t>
        </w:r>
      </w:hyperlink>
      <w:r>
        <w:rPr>
          <w:rFonts w:ascii="Arial" w:cs="Arial" w:eastAsia="Arial" w:hAnsi="Arial"/>
          <w:i/>
          <w:iCs/>
          <w:sz w:val="24"/>
          <w:szCs w:val="24"/>
        </w:rPr>
        <w:t xml:space="preserve">, </w:t>
      </w:r>
      <w:hyperlink w:history="1" r:id="rIdrmsz5eva_ie54u0dxg73k">
        <w:r>
          <w:rPr>
            <w:rFonts w:ascii="Arial" w:cs="Arial" w:eastAsia="Arial" w:hAnsi="Arial"/>
            <w:i/>
            <w:iCs/>
            <w:color w:val="1D4ED8"/>
            <w:sz w:val="24"/>
            <w:szCs w:val="24"/>
            <w:u w:val="single"/>
          </w:rPr>
          <w:t xml:space="preserve">18 октября 2022 года № 567</w:t>
        </w:r>
      </w:hyperlink>
      <w:r>
        <w:rPr>
          <w:rFonts w:ascii="Arial" w:cs="Arial" w:eastAsia="Arial" w:hAnsi="Arial"/>
          <w:i/>
          <w:iCs/>
          <w:sz w:val="24"/>
          <w:szCs w:val="24"/>
        </w:rPr>
        <w:t xml:space="preserve">, </w:t>
      </w:r>
      <w:hyperlink w:history="1" r:id="rIdr6qnly8mulc0si5d57_s_">
        <w:r>
          <w:rPr>
            <w:rFonts w:ascii="Arial" w:cs="Arial" w:eastAsia="Arial" w:hAnsi="Arial"/>
            <w:i/>
            <w:iCs/>
            <w:color w:val="1D4ED8"/>
            <w:sz w:val="24"/>
            <w:szCs w:val="24"/>
            <w:u w:val="single"/>
          </w:rPr>
          <w:t xml:space="preserve">6 марта 2023 года № 134</w:t>
        </w:r>
      </w:hyperlink>
      <w:r>
        <w:rPr>
          <w:rFonts w:ascii="Arial" w:cs="Arial" w:eastAsia="Arial" w:hAnsi="Arial"/>
          <w:i/>
          <w:iCs/>
          <w:sz w:val="24"/>
          <w:szCs w:val="24"/>
        </w:rPr>
        <w:t xml:space="preserve">, </w:t>
      </w:r>
      <w:hyperlink w:history="1" r:id="rId6104i826cibnhlo7bt1zz">
        <w:r>
          <w:rPr>
            <w:rFonts w:ascii="Arial" w:cs="Arial" w:eastAsia="Arial" w:hAnsi="Arial"/>
            <w:i/>
            <w:iCs/>
            <w:color w:val="1D4ED8"/>
            <w:sz w:val="24"/>
            <w:szCs w:val="24"/>
            <w:u w:val="single"/>
          </w:rPr>
          <w:t xml:space="preserve">29 марта 2023 года № 174</w:t>
        </w:r>
      </w:hyperlink>
      <w:r>
        <w:rPr>
          <w:rFonts w:ascii="Arial" w:cs="Arial" w:eastAsia="Arial" w:hAnsi="Arial"/>
          <w:i/>
          <w:iCs/>
          <w:sz w:val="24"/>
          <w:szCs w:val="24"/>
        </w:rPr>
        <w:t xml:space="preserve">, </w:t>
      </w:r>
      <w:hyperlink w:history="1" r:id="rIdefqapz8b_j1kui-uqxmqs">
        <w:r>
          <w:rPr>
            <w:rFonts w:ascii="Arial" w:cs="Arial" w:eastAsia="Arial" w:hAnsi="Arial"/>
            <w:i/>
            <w:iCs/>
            <w:color w:val="1D4ED8"/>
            <w:sz w:val="24"/>
            <w:szCs w:val="24"/>
            <w:u w:val="single"/>
          </w:rPr>
          <w:t xml:space="preserve">27 сентября 2024 года № 591</w:t>
        </w:r>
      </w:hyperlink>
      <w:r>
        <w:rPr>
          <w:rFonts w:ascii="Arial" w:cs="Arial" w:eastAsia="Arial" w:hAnsi="Arial"/>
          <w:i/>
          <w:iCs/>
          <w:sz w:val="24"/>
          <w:szCs w:val="24"/>
        </w:rPr>
        <w:t xml:space="preserve">, </w:t>
      </w:r>
      <w:hyperlink w:history="1" r:id="rId5hlfku7djcn3ovdzzllj8">
        <w:r>
          <w:rPr>
            <w:rFonts w:ascii="Arial" w:cs="Arial" w:eastAsia="Arial" w:hAnsi="Arial"/>
            <w:i/>
            <w:iCs/>
            <w:color w:val="1D4ED8"/>
            <w:sz w:val="24"/>
            <w:szCs w:val="24"/>
            <w:u w:val="single"/>
          </w:rPr>
          <w:t xml:space="preserve">28 мая 2025 года № 284, </w:t>
        </w:r>
      </w:hyperlink>
      <w:r>
        <w:rPr>
          <w:rFonts w:ascii="Arial" w:cs="Arial" w:eastAsia="Arial" w:hAnsi="Arial"/>
          <w:sz w:val="24"/>
          <w:szCs w:val="24"/>
        </w:rPr>
        <w:t xml:space="preserve"> </w:t>
      </w:r>
      <w:hyperlink w:history="1" r:id="rIdb_svvl7xcikgc4mo7ej4i">
        <w:r>
          <w:rPr>
            <w:rFonts w:ascii="Arial" w:cs="Arial" w:eastAsia="Arial" w:hAnsi="Arial"/>
            <w:i/>
            <w:iCs/>
            <w:color w:val="1D4ED8"/>
            <w:sz w:val="24"/>
            <w:szCs w:val="24"/>
            <w:u w:val="single"/>
          </w:rPr>
          <w:t xml:space="preserve">15 мая 2026 года № 344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определяет порядок проведения земельной амнистии, создания комиссии, ее функции, процедуру формирования списков пользователей, проведения общественного оповещения, принятия исполнительными органами местного самоуправления решений о закреплении, регистрации прав собственности на объекты земельной амнистии в соответствии с </w:t>
      </w:r>
      <w:hyperlink w:history="1" r:id="rIdroot9luaqmduwlcfhxso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регулировании земельно-правовых отношений» и </w:t>
      </w:r>
      <w:hyperlink w:history="1" r:id="rIdp7e6gfohexrrzvfkbbhu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завершению работ по закреплению государством прав собственности граждан на объекты земельной амнистии» от 15 декабря 2025 года № 364.</w:t>
      </w:r>
    </w:p>
    <w:p>
      <w:pPr>
        <w:spacing w:after="120"/>
        <w:ind w:firstLine="397"/>
        <w:jc w:val="both"/>
      </w:pPr>
      <w:r>
        <w:rPr>
          <w:rFonts w:ascii="Arial" w:cs="Arial" w:eastAsia="Arial" w:hAnsi="Arial"/>
          <w:i/>
          <w:iCs/>
          <w:sz w:val="24"/>
          <w:szCs w:val="24"/>
        </w:rPr>
        <w:t xml:space="preserve">(В редакции </w:t>
      </w:r>
      <w:hyperlink w:history="1" r:id="rId_p9ub2_wioaqfhs0gedr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15 мая 2026 года № 344)</w:t>
      </w:r>
    </w:p>
    <w:p>
      <w:pPr>
        <w:spacing w:after="120"/>
        <w:ind w:firstLine="709"/>
        <w:jc w:val="both"/>
      </w:pPr>
      <w:r>
        <w:rPr>
          <w:rFonts w:ascii="Arial" w:cs="Arial" w:eastAsia="Arial" w:hAnsi="Arial"/>
          <w:sz w:val="24"/>
          <w:szCs w:val="24"/>
        </w:rPr>
        <w:t xml:space="preserve">2. Настоящее Положение распространяет свое действие на объекты земельной амнистии, предусмотренные </w:t>
      </w:r>
      <w:hyperlink w:history="1" r:id="rIdxveiroyzdodesfojt6km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регулировании земельно-правовых отношений» и с учетом особенностей, установленных </w:t>
      </w:r>
      <w:hyperlink w:history="1" r:id="rIdnv14anzfjbbudcde_gqk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завершению работ по закреплению государством прав собственности граждан на объекты земельной амнистии» от 15 декабря 2025 года № 364.</w:t>
      </w:r>
    </w:p>
    <w:p>
      <w:pPr>
        <w:spacing w:after="120"/>
        <w:ind w:firstLine="709"/>
        <w:jc w:val="both"/>
      </w:pPr>
      <w:r>
        <w:rPr>
          <w:rFonts w:ascii="Arial" w:cs="Arial" w:eastAsia="Arial" w:hAnsi="Arial"/>
          <w:sz w:val="24"/>
          <w:szCs w:val="24"/>
        </w:rPr>
        <w:t xml:space="preserve">Местные государственные администрации, органы местного самоуправления и иные государственные органы при рассмотрении вопросов закрепления, регистрации права собственности и выдачи правоудостоверяющих документов на объекты земельной амнистии руководствуются </w:t>
      </w:r>
      <w:hyperlink w:history="1" r:id="rIdaonobh5wnpm-uc8bur-t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регулировании земельно-правовых отношений», </w:t>
      </w:r>
      <w:hyperlink w:history="1" r:id="rId-pl39cu47yf9ad9xqrhi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завершению работ по закреплению государством прав собственности граждан на объекты земельной амнистии» от 15 декабря 2025 года № 364 и настоящим </w:t>
      </w:r>
      <w:hyperlink w:history="1" r:id="rIdndm_-8_f1weinzyoccrul">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Местные государственные администрации совместно с органами местного самоуправления с даты вступления в силу настоящего Положения оповещают местное население о начале процедуры проведения земельной амнистии посредством опубликования в средствах массовой информации, на веб-сайтах местных государственных администраций, органов местного самоуправления, а также размещения в специальных местах обозрения (доска, стенд), расположенных в зданиях органов местного самоуправления.</w:t>
      </w:r>
    </w:p>
    <w:p>
      <w:pPr>
        <w:spacing w:after="120"/>
        <w:ind w:firstLine="397"/>
        <w:jc w:val="both"/>
      </w:pPr>
      <w:r>
        <w:rPr>
          <w:rFonts w:ascii="Arial" w:cs="Arial" w:eastAsia="Arial" w:hAnsi="Arial"/>
          <w:sz w:val="24"/>
          <w:szCs w:val="24"/>
        </w:rPr>
        <w:t xml:space="preserve">Прием заявлений на проведение земельной амнистии, завершается 1 июля 2025 года.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aeksbut3zj3e0dzzi9alb">
        <w:r>
          <w:rPr>
            <w:rFonts w:ascii="Arial" w:cs="Arial" w:eastAsia="Arial" w:hAnsi="Arial"/>
            <w:i/>
            <w:iCs/>
            <w:color w:val="1D4ED8"/>
            <w:sz w:val="24"/>
            <w:szCs w:val="24"/>
            <w:u w:val="single"/>
          </w:rPr>
          <w:t xml:space="preserve">29 марта 2023 года № 174</w:t>
        </w:r>
      </w:hyperlink>
      <w:r>
        <w:rPr>
          <w:rFonts w:ascii="Arial" w:cs="Arial" w:eastAsia="Arial" w:hAnsi="Arial"/>
          <w:i/>
          <w:iCs/>
          <w:sz w:val="24"/>
          <w:szCs w:val="24"/>
        </w:rPr>
        <w:t xml:space="preserve">, </w:t>
      </w:r>
      <w:hyperlink w:history="1" r:id="rId6fsglchenk_sj3xbpdwgl">
        <w:r>
          <w:rPr>
            <w:rFonts w:ascii="Arial" w:cs="Arial" w:eastAsia="Arial" w:hAnsi="Arial"/>
            <w:i/>
            <w:iCs/>
            <w:color w:val="1D4ED8"/>
            <w:sz w:val="24"/>
            <w:szCs w:val="24"/>
            <w:u w:val="single"/>
          </w:rPr>
          <w:t xml:space="preserve">28 мая 2025 года № 284, </w:t>
        </w:r>
      </w:hyperlink>
      <w:hyperlink w:history="1" r:id="rId9t0chlekpfev4q7o_remw">
        <w:r>
          <w:rPr>
            <w:rFonts w:ascii="Arial" w:cs="Arial" w:eastAsia="Arial" w:hAnsi="Arial"/>
            <w:i/>
            <w:iCs/>
            <w:color w:val="1D4ED8"/>
            <w:sz w:val="24"/>
            <w:szCs w:val="24"/>
            <w:u w:val="single"/>
          </w:rPr>
          <w:t xml:space="preserve">15 мая 2026 года № 344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t7ira9vuwl6alfykakfk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29 марта 2023 года № 174)</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50l9o6vnwc5zb9-69s8r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29 марта 2023 года № 174)</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Термины и определения</w:t>
      </w:r>
      <w:r>
        <w:rPr>
          <w:rFonts w:ascii="Arial" w:cs="Arial" w:eastAsia="Arial" w:hAnsi="Arial"/>
          <w:sz w:val="24"/>
          <w:szCs w:val="24"/>
        </w:rPr>
        <w:t xml:space="preserve"> </w:t>
      </w:r>
    </w:p>
    <w:p>
      <w:pPr>
        <w:spacing w:after="120"/>
        <w:ind w:firstLine="397"/>
        <w:jc w:val="center"/>
      </w:pPr>
      <w:r>
        <w:rPr>
          <w:rFonts w:ascii="Arial" w:cs="Arial" w:eastAsia="Arial" w:hAnsi="Arial"/>
          <w:i/>
          <w:iCs/>
          <w:sz w:val="24"/>
          <w:szCs w:val="24"/>
        </w:rPr>
        <w:t xml:space="preserve">(</w:t>
      </w:r>
      <w:r>
        <w:rPr>
          <w:rFonts w:ascii="Arial" w:cs="Arial" w:eastAsia="Arial" w:hAnsi="Arial"/>
          <w:i/>
          <w:iCs/>
          <w:sz w:val="24"/>
          <w:szCs w:val="24"/>
        </w:rPr>
        <w:t xml:space="preserve">Глава у</w:t>
      </w:r>
      <w:r>
        <w:rPr>
          <w:rFonts w:ascii="Arial" w:cs="Arial" w:eastAsia="Arial" w:hAnsi="Arial"/>
          <w:i/>
          <w:iCs/>
          <w:sz w:val="24"/>
          <w:szCs w:val="24"/>
        </w:rPr>
        <w:t xml:space="preserve">тратил</w:t>
      </w:r>
      <w:r>
        <w:rPr>
          <w:rFonts w:ascii="Arial" w:cs="Arial" w:eastAsia="Arial" w:hAnsi="Arial"/>
          <w:i/>
          <w:iCs/>
          <w:sz w:val="24"/>
          <w:szCs w:val="24"/>
        </w:rPr>
        <w:t xml:space="preserve">а</w:t>
      </w:r>
      <w:r>
        <w:rPr>
          <w:rFonts w:ascii="Arial" w:cs="Arial" w:eastAsia="Arial" w:hAnsi="Arial"/>
          <w:i/>
          <w:iCs/>
          <w:sz w:val="24"/>
          <w:szCs w:val="24"/>
        </w:rPr>
        <w:t xml:space="preserve"> силу в соответствии с </w:t>
      </w:r>
      <w:hyperlink w:history="1" r:id="rId1avephjmrn-7sn66o0_b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29 марта 2023 года № 174)</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Порядок подачи заявления, процедура создания комиссии и</w:t>
      </w:r>
    </w:p>
    <w:p>
      <w:pPr>
        <w:spacing w:after="240" w:before="200"/>
        <w:jc w:val="center"/>
      </w:pPr>
      <w:r>
        <w:rPr>
          <w:rFonts w:ascii="Arial" w:cs="Arial" w:eastAsia="Arial" w:hAnsi="Arial"/>
          <w:b/>
          <w:bCs/>
          <w:sz w:val="32"/>
          <w:szCs w:val="32"/>
        </w:rPr>
        <w:t xml:space="preserve">формирования предварительного перечня границ территорий</w:t>
      </w:r>
    </w:p>
    <w:p>
      <w:pPr>
        <w:spacing w:after="240" w:before="200"/>
        <w:jc w:val="center"/>
      </w:pPr>
      <w:r>
        <w:rPr>
          <w:rFonts w:ascii="Arial" w:cs="Arial" w:eastAsia="Arial" w:hAnsi="Arial"/>
          <w:b/>
          <w:bCs/>
          <w:sz w:val="32"/>
          <w:szCs w:val="32"/>
        </w:rPr>
        <w:t xml:space="preserve">контуров и площадей, списка пользователей и/или собственников</w:t>
      </w:r>
    </w:p>
    <w:p>
      <w:pPr>
        <w:spacing w:after="240" w:before="200"/>
        <w:jc w:val="center"/>
      </w:pPr>
      <w:r>
        <w:rPr>
          <w:rFonts w:ascii="Arial" w:cs="Arial" w:eastAsia="Arial" w:hAnsi="Arial"/>
          <w:b/>
          <w:bCs/>
          <w:sz w:val="32"/>
          <w:szCs w:val="32"/>
        </w:rPr>
        <w:t xml:space="preserve">объектов земельной амнистии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В мэриях городов и местных государственных администрациях для проведения земельной амнистии создаются комиссии.</w:t>
      </w:r>
    </w:p>
    <w:p>
      <w:pPr>
        <w:spacing w:after="120"/>
        <w:ind w:firstLine="397"/>
        <w:jc w:val="both"/>
      </w:pPr>
      <w:r>
        <w:rPr>
          <w:rFonts w:ascii="Arial" w:cs="Arial" w:eastAsia="Arial" w:hAnsi="Arial"/>
          <w:sz w:val="24"/>
          <w:szCs w:val="24"/>
        </w:rPr>
        <w:t xml:space="preserve">В состав комиссии включаются представители местных государственных администраций, исполнительных и представительных органов местного самоуправления, органов архитектуры и градостроительства, органов по регистрации прав на недвижимое имущество, органов по земельному надзору, районных управлений аграрного развития, органов чрезвычайных ситуаций, органов в сфере энергетики, органов экологии, органов водных ресурсов, органов национальной безопасности, органов прокуратуры (по согласованию), а также могут быть включены представители общественности.</w:t>
      </w:r>
    </w:p>
    <w:p>
      <w:pPr>
        <w:spacing w:after="120"/>
        <w:ind w:firstLine="397"/>
        <w:jc w:val="both"/>
      </w:pPr>
      <w:r>
        <w:rPr>
          <w:rFonts w:ascii="Arial" w:cs="Arial" w:eastAsia="Arial" w:hAnsi="Arial"/>
          <w:sz w:val="24"/>
          <w:szCs w:val="24"/>
        </w:rPr>
        <w:t xml:space="preserve">Комиссия при необходимости может привлекать представителей соответствующих ведомств и хозяйствующих субъектов.</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zlpqutuaou_tioifw_zj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29 марта 2023 года № 174)</w:t>
      </w:r>
    </w:p>
    <w:p>
      <w:pPr>
        <w:spacing w:after="120"/>
        <w:ind w:firstLine="397"/>
        <w:jc w:val="both"/>
      </w:pPr>
      <w:r>
        <w:rPr>
          <w:rFonts w:ascii="Arial" w:cs="Arial" w:eastAsia="Arial" w:hAnsi="Arial"/>
          <w:sz w:val="24"/>
          <w:szCs w:val="24"/>
        </w:rPr>
        <w:t xml:space="preserve">10. Субъекты земельной амнистии для включения в список пользователей и/или собственников объектов земельной амнистии обращаются с заявлением в комиссию по месту расположения земельного участка.</w:t>
      </w:r>
    </w:p>
    <w:p>
      <w:pPr>
        <w:spacing w:after="120"/>
        <w:ind w:firstLine="397"/>
        <w:jc w:val="both"/>
      </w:pPr>
      <w:r>
        <w:rPr>
          <w:rFonts w:ascii="Arial" w:cs="Arial" w:eastAsia="Arial" w:hAnsi="Arial"/>
          <w:sz w:val="24"/>
          <w:szCs w:val="24"/>
        </w:rPr>
        <w:t xml:space="preserve">Прием заявлений и документов осуществляется со дня объявления местными государственными администрациями и мэриями городов о начале процедуры проведения земельной амнистии.</w:t>
      </w:r>
    </w:p>
    <w:p>
      <w:pPr>
        <w:spacing w:after="120"/>
        <w:ind w:firstLine="397"/>
        <w:jc w:val="both"/>
      </w:pPr>
      <w:r>
        <w:rPr>
          <w:rFonts w:ascii="Arial" w:cs="Arial" w:eastAsia="Arial" w:hAnsi="Arial"/>
          <w:sz w:val="24"/>
          <w:szCs w:val="24"/>
        </w:rPr>
        <w:t xml:space="preserve">К заявлению прилагаются следующие документы в соответствии с видом объекта земельной амнистии, предусмотренным в пункте 2 </w:t>
      </w:r>
      <w:hyperlink w:history="1" r:id="rIdvqg5vj4jgukjg5udiylpc">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 регулировании земельно-правовых отношений:</w:t>
      </w:r>
    </w:p>
    <w:p>
      <w:pPr>
        <w:spacing w:after="120"/>
        <w:ind w:firstLine="397"/>
        <w:jc w:val="both"/>
      </w:pPr>
      <w:r>
        <w:rPr>
          <w:rFonts w:ascii="Arial" w:cs="Arial" w:eastAsia="Arial" w:hAnsi="Arial"/>
          <w:sz w:val="24"/>
          <w:szCs w:val="24"/>
        </w:rPr>
        <w:t xml:space="preserve">- копии документов, удостоверяющих личность заявителя, - для физического лица либо копия свидетельства о регистрации юридического лица;</w:t>
      </w:r>
    </w:p>
    <w:p>
      <w:pPr>
        <w:spacing w:after="120"/>
        <w:ind w:firstLine="397"/>
        <w:jc w:val="both"/>
      </w:pPr>
      <w:r>
        <w:rPr>
          <w:rFonts w:ascii="Arial" w:cs="Arial" w:eastAsia="Arial" w:hAnsi="Arial"/>
          <w:sz w:val="24"/>
          <w:szCs w:val="24"/>
        </w:rPr>
        <w:t xml:space="preserve">- копии правоустанавливающих и правоудостоверяющих документов на земельный участок, технического паспорта единицы недвижимого имущества (при наличии);</w:t>
      </w:r>
    </w:p>
    <w:p>
      <w:pPr>
        <w:spacing w:after="120"/>
        <w:ind w:firstLine="397"/>
        <w:jc w:val="both"/>
      </w:pPr>
      <w:r>
        <w:rPr>
          <w:rFonts w:ascii="Arial" w:cs="Arial" w:eastAsia="Arial" w:hAnsi="Arial"/>
          <w:sz w:val="24"/>
          <w:szCs w:val="24"/>
        </w:rPr>
        <w:t xml:space="preserve">- нотариально заверенная доверенность представителей;</w:t>
      </w:r>
    </w:p>
    <w:p>
      <w:pPr>
        <w:spacing w:after="120"/>
        <w:ind w:firstLine="397"/>
        <w:jc w:val="both"/>
      </w:pPr>
      <w:r>
        <w:rPr>
          <w:rFonts w:ascii="Arial" w:cs="Arial" w:eastAsia="Arial" w:hAnsi="Arial"/>
          <w:sz w:val="24"/>
          <w:szCs w:val="24"/>
        </w:rPr>
        <w:t xml:space="preserve">- документы (при наличии), подтверждающие факт приобретения объекта (документы, подтверждающие факт приобретения объекта земельной амнистии или соответствующие расписки, квитанции об оплате за коммунальные услуги, квитанции об оплате земельного налога, доверенности и другие документы, относящиеся к объектам земельной амнистии);</w:t>
      </w:r>
    </w:p>
    <w:p>
      <w:pPr>
        <w:spacing w:after="120"/>
        <w:ind w:firstLine="397"/>
        <w:jc w:val="both"/>
      </w:pPr>
      <w:r>
        <w:rPr>
          <w:rFonts w:ascii="Arial" w:cs="Arial" w:eastAsia="Arial" w:hAnsi="Arial"/>
          <w:sz w:val="24"/>
          <w:szCs w:val="24"/>
        </w:rPr>
        <w:t xml:space="preserve">- государственные акты о праве частной собственности на земельные участки с целевым назначением "сельскохозяйственное" вследствие разделения земельных долей на земельные участки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оригиналы или заверенные копии уполномоченными государственными органами в сфере архива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о переводе (трансформации) орошаемой пашни под индивидуальное жилищное строительство, принятые до вступления в силу </w:t>
      </w:r>
      <w:hyperlink w:history="1" r:id="rIdzjujle_fnmpe6wohfgm7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с приложением землеустроительных материалов о переводе (трансформации) земельного участка (решение айыл окмоту и айылного кенеша, генеральный план или градостроительная документация с технико-экономическим обоснованием, акт обследования земельного участка, экспликация и план земельного участка) - применительно к объекту земельной амнистии предусмотренным в подпункте б) пункта 3 </w:t>
      </w:r>
      <w:hyperlink w:history="1" r:id="rId6e8av2ozictqi7pkoa070">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 регулировании земельно-правовых отношений".</w:t>
      </w:r>
    </w:p>
    <w:p>
      <w:pPr>
        <w:spacing w:after="120"/>
        <w:ind w:firstLine="397"/>
        <w:jc w:val="both"/>
      </w:pPr>
      <w:r>
        <w:rPr>
          <w:rFonts w:ascii="Arial" w:cs="Arial" w:eastAsia="Arial" w:hAnsi="Arial"/>
          <w:sz w:val="24"/>
          <w:szCs w:val="24"/>
        </w:rPr>
        <w:t xml:space="preserve">За достоверность предоставленных материалов персональную ответственность несет заявитель.</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Кабинета Министров Кыргызской Республики от </w:t>
      </w:r>
      <w:hyperlink w:history="1" r:id="rIdi-dcvcrkg0buhhpualfon">
        <w:r>
          <w:rPr>
            <w:rFonts w:ascii="Arial" w:cs="Arial" w:eastAsia="Arial" w:hAnsi="Arial"/>
            <w:i/>
            <w:iCs/>
            <w:color w:val="1D4ED8"/>
            <w:sz w:val="24"/>
            <w:szCs w:val="24"/>
            <w:u w:val="single"/>
          </w:rPr>
          <w:t xml:space="preserve">14 июня 2022 года № 318</w:t>
        </w:r>
      </w:hyperlink>
      <w:r>
        <w:rPr>
          <w:rFonts w:ascii="Arial" w:cs="Arial" w:eastAsia="Arial" w:hAnsi="Arial"/>
          <w:i/>
          <w:iCs/>
          <w:sz w:val="24"/>
          <w:szCs w:val="24"/>
        </w:rPr>
        <w:t xml:space="preserve">, </w:t>
      </w:r>
      <w:hyperlink w:history="1" r:id="rId5_xjzyvasku4n8shr1vfl">
        <w:r>
          <w:rPr>
            <w:rFonts w:ascii="Arial" w:cs="Arial" w:eastAsia="Arial" w:hAnsi="Arial"/>
            <w:i/>
            <w:iCs/>
            <w:color w:val="1D4ED8"/>
            <w:sz w:val="24"/>
            <w:szCs w:val="24"/>
            <w:u w:val="single"/>
          </w:rPr>
          <w:t xml:space="preserve">18 октября 2022 года № 567</w:t>
        </w:r>
      </w:hyperlink>
      <w:r>
        <w:rPr>
          <w:rFonts w:ascii="Arial" w:cs="Arial" w:eastAsia="Arial" w:hAnsi="Arial"/>
          <w:i/>
          <w:iCs/>
          <w:sz w:val="24"/>
          <w:szCs w:val="24"/>
        </w:rPr>
        <w:t xml:space="preserve">, </w:t>
      </w:r>
      <w:hyperlink w:history="1" r:id="rIdgb3c15rpv324ev2clun1o">
        <w:r>
          <w:rPr>
            <w:rFonts w:ascii="Arial" w:cs="Arial" w:eastAsia="Arial" w:hAnsi="Arial"/>
            <w:i/>
            <w:iCs/>
            <w:color w:val="1D4ED8"/>
            <w:sz w:val="24"/>
            <w:szCs w:val="24"/>
            <w:u w:val="single"/>
          </w:rPr>
          <w:t xml:space="preserve">29 марта 2023 года № 174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В случае смерти заявителя или его/ее выхода из гражданства Кыргызской Республики после подачи заявления комиссией производится замена лица, претендующего на закрепление прав на земельный участок в рамках земельной амнистии. </w:t>
      </w:r>
    </w:p>
    <w:p>
      <w:pPr>
        <w:spacing w:after="120"/>
        <w:ind w:firstLine="397"/>
        <w:jc w:val="both"/>
      </w:pPr>
      <w:r>
        <w:rPr>
          <w:rFonts w:ascii="Arial" w:cs="Arial" w:eastAsia="Arial" w:hAnsi="Arial"/>
          <w:sz w:val="24"/>
          <w:szCs w:val="24"/>
        </w:rPr>
        <w:t xml:space="preserve">При замене лица в комиссию представляется заявление одного из членов семьи с просьбой закрепить за ним права на земельный участок с приложением:</w:t>
      </w:r>
    </w:p>
    <w:p>
      <w:pPr>
        <w:spacing w:after="120"/>
        <w:ind w:firstLine="397"/>
        <w:jc w:val="both"/>
      </w:pPr>
      <w:r>
        <w:rPr>
          <w:rFonts w:ascii="Arial" w:cs="Arial" w:eastAsia="Arial" w:hAnsi="Arial"/>
          <w:sz w:val="24"/>
          <w:szCs w:val="24"/>
        </w:rPr>
        <w:t xml:space="preserve">– копии свидетельства о смерти или справки о выходе из гражданства Кыргызской Республики предыдущего заявителя;</w:t>
      </w:r>
    </w:p>
    <w:p>
      <w:pPr>
        <w:spacing w:after="120"/>
        <w:ind w:firstLine="397"/>
        <w:jc w:val="both"/>
      </w:pPr>
      <w:r>
        <w:rPr>
          <w:rFonts w:ascii="Arial" w:cs="Arial" w:eastAsia="Arial" w:hAnsi="Arial"/>
          <w:sz w:val="24"/>
          <w:szCs w:val="24"/>
        </w:rPr>
        <w:t xml:space="preserve">– копии свидетельства о рождении нового заявителя, подтверждающего родственную связь с предыдущим заявителем (когда заявитель приходится ребенком предыдущему заявителю);</w:t>
      </w:r>
    </w:p>
    <w:p>
      <w:pPr>
        <w:spacing w:after="120"/>
        <w:ind w:firstLine="397"/>
        <w:jc w:val="both"/>
      </w:pPr>
      <w:r>
        <w:rPr>
          <w:rFonts w:ascii="Arial" w:cs="Arial" w:eastAsia="Arial" w:hAnsi="Arial"/>
          <w:sz w:val="24"/>
          <w:szCs w:val="24"/>
        </w:rPr>
        <w:t xml:space="preserve">– копии свидетельства о заключении брака с предыдущим заявителем (когда заявитель приходится супругом (ой) предыдущему заявителю);</w:t>
      </w:r>
    </w:p>
    <w:p>
      <w:pPr>
        <w:spacing w:after="120"/>
        <w:ind w:firstLine="397"/>
        <w:jc w:val="both"/>
      </w:pPr>
      <w:r>
        <w:rPr>
          <w:rFonts w:ascii="Arial" w:cs="Arial" w:eastAsia="Arial" w:hAnsi="Arial"/>
          <w:sz w:val="24"/>
          <w:szCs w:val="24"/>
        </w:rPr>
        <w:t xml:space="preserve">– согласие остальных членов семьи на закрепление права на земельный участок за одним из членов семьи. </w:t>
      </w:r>
    </w:p>
    <w:p>
      <w:pPr>
        <w:spacing w:after="120"/>
        <w:ind w:firstLine="397"/>
        <w:jc w:val="both"/>
      </w:pPr>
      <w:r>
        <w:rPr>
          <w:rFonts w:ascii="Arial" w:cs="Arial" w:eastAsia="Arial" w:hAnsi="Arial"/>
          <w:sz w:val="24"/>
          <w:szCs w:val="24"/>
        </w:rPr>
        <w:t xml:space="preserve">После замены заявителя рассмотрение заявления не приостанавливается и не прекращается.</w:t>
      </w:r>
    </w:p>
    <w:p>
      <w:pPr>
        <w:spacing w:after="120"/>
        <w:ind w:firstLine="397"/>
        <w:jc w:val="both"/>
      </w:pPr>
      <w:r>
        <w:rPr>
          <w:rFonts w:ascii="Arial" w:cs="Arial" w:eastAsia="Arial" w:hAnsi="Arial"/>
          <w:i/>
          <w:iCs/>
          <w:sz w:val="24"/>
          <w:szCs w:val="24"/>
        </w:rPr>
        <w:t xml:space="preserve">(В редакции </w:t>
      </w:r>
      <w:hyperlink w:history="1" r:id="rId0jgrxmwihijajcsb4x_v0">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w:t>
      </w:r>
      <w:r>
        <w:rPr>
          <w:rFonts w:ascii="Arial" w:cs="Arial" w:eastAsia="Arial" w:hAnsi="Arial"/>
          <w:i/>
          <w:iCs/>
          <w:sz w:val="24"/>
          <w:szCs w:val="24"/>
        </w:rPr>
        <w:t xml:space="preserve">27 сентября 2024 года № 591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w:t>
      </w:r>
      <w:r>
        <w:rPr>
          <w:rFonts w:ascii="Arial" w:cs="Arial" w:eastAsia="Arial" w:hAnsi="Arial"/>
          <w:sz w:val="24"/>
          <w:szCs w:val="24"/>
        </w:rPr>
        <w:t xml:space="preserve">2</w:t>
      </w:r>
      <w:r>
        <w:rPr>
          <w:rFonts w:ascii="Arial" w:cs="Arial" w:eastAsia="Arial" w:hAnsi="Arial"/>
          <w:sz w:val="24"/>
          <w:szCs w:val="24"/>
        </w:rPr>
        <w:t xml:space="preserve">. На территориях, присоединенных к городам Бишкек и Ош в рамках административно-территориальной реформы в пилотном режиме, исполнительные органы местного самоуправления городов Бишкек и Ош вправе руководствоваться порядком проведения земельной амнистии, ранее применявшейся соответствующими местными государственными администрациями при проведении общественного оповещения, утверждения перечней границ, схем и проектов землеустройства и списков пользователей и/или собственников объектов земельной амнистии.</w:t>
      </w:r>
    </w:p>
    <w:p>
      <w:pPr>
        <w:spacing w:after="120"/>
        <w:ind w:firstLine="397"/>
        <w:jc w:val="both"/>
      </w:pPr>
      <w:r>
        <w:rPr>
          <w:rFonts w:ascii="Arial" w:cs="Arial" w:eastAsia="Arial" w:hAnsi="Arial"/>
          <w:sz w:val="24"/>
          <w:szCs w:val="24"/>
        </w:rPr>
        <w:t xml:space="preserve">Мэр города Бишкек вправе делегировать функции по утверждению перечней границ, схем и проектов землеустройства и списков пользователей и/или собственников объектов земельной амнистии и принятию решений о закреплении прав на объекты земельной амнистии, расположенные на территориях, присоединенных к городу Бишкек в рамках административно-территориальной реформы в пилотном режиме, территориальным и/или подведомственным подразделениям.</w:t>
      </w:r>
    </w:p>
    <w:p>
      <w:pPr>
        <w:spacing w:after="120"/>
        <w:ind w:firstLine="397"/>
        <w:jc w:val="both"/>
      </w:pPr>
      <w:r>
        <w:rPr>
          <w:rFonts w:ascii="Arial" w:cs="Arial" w:eastAsia="Arial" w:hAnsi="Arial"/>
          <w:i/>
          <w:iCs/>
          <w:sz w:val="24"/>
          <w:szCs w:val="24"/>
        </w:rPr>
        <w:t xml:space="preserve">(В редакции </w:t>
      </w:r>
      <w:hyperlink w:history="1" r:id="rIde01kscrvhrxzhgzeynzl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w:t>
      </w:r>
      <w:r>
        <w:rPr>
          <w:rFonts w:ascii="Arial" w:cs="Arial" w:eastAsia="Arial" w:hAnsi="Arial"/>
          <w:i/>
          <w:iCs/>
          <w:sz w:val="24"/>
          <w:szCs w:val="24"/>
        </w:rPr>
        <w:t xml:space="preserve">27 сентября 2024 года № 591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 По мере поступления заявлений с прилагаемыми документами комиссия направляет их для дачи заключений в соответствии с компетенцией в следующие территориальные подразделения уполномоченных государственных органов:</w:t>
      </w:r>
    </w:p>
    <w:p>
      <w:pPr>
        <w:spacing w:after="120"/>
        <w:ind w:firstLine="397"/>
        <w:jc w:val="both"/>
      </w:pPr>
      <w:r>
        <w:rPr>
          <w:rFonts w:ascii="Arial" w:cs="Arial" w:eastAsia="Arial" w:hAnsi="Arial"/>
          <w:sz w:val="24"/>
          <w:szCs w:val="24"/>
        </w:rPr>
        <w:t xml:space="preserve">- в сфере регистрации прав на недвижимое имущество - на наличие или отсутствие решений судебных органов по земельному участку;</w:t>
      </w:r>
    </w:p>
    <w:p>
      <w:pPr>
        <w:spacing w:after="120"/>
        <w:ind w:firstLine="397"/>
        <w:jc w:val="both"/>
      </w:pPr>
      <w:r>
        <w:rPr>
          <w:rFonts w:ascii="Arial" w:cs="Arial" w:eastAsia="Arial" w:hAnsi="Arial"/>
          <w:sz w:val="24"/>
          <w:szCs w:val="24"/>
        </w:rPr>
        <w:t xml:space="preserve">- в сфере сохранения, использования и развития историко-культурного наследия - на наличие или отсутствие объектов историко-культурного наследия в Списках памятников истории и культуры республиканского значения и местного значения, утвержденных в установленном порядке;</w:t>
      </w:r>
    </w:p>
    <w:p>
      <w:pPr>
        <w:spacing w:after="120"/>
        <w:ind w:firstLine="397"/>
        <w:jc w:val="both"/>
      </w:pPr>
      <w:r>
        <w:rPr>
          <w:rFonts w:ascii="Arial" w:cs="Arial" w:eastAsia="Arial" w:hAnsi="Arial"/>
          <w:sz w:val="24"/>
          <w:szCs w:val="24"/>
        </w:rPr>
        <w:t xml:space="preserve">- в сфере охраны здоровья, санитарной и ветеринарной безопасности - на наличие или отсутствие объектов, негативно влияющих на здоровье человека (санитарно-защитной зоны кладбищ, скотомогильников, свалок и т.д.);</w:t>
      </w:r>
    </w:p>
    <w:p>
      <w:pPr>
        <w:spacing w:after="120"/>
        <w:ind w:firstLine="397"/>
        <w:jc w:val="both"/>
      </w:pPr>
      <w:r>
        <w:rPr>
          <w:rFonts w:ascii="Arial" w:cs="Arial" w:eastAsia="Arial" w:hAnsi="Arial"/>
          <w:sz w:val="24"/>
          <w:szCs w:val="24"/>
        </w:rPr>
        <w:t xml:space="preserve">- в сфере охраны окружающей среды, экологии и климата - на наличие или отсутствие объектов, негативно влияющих на окружающую среду;</w:t>
      </w:r>
    </w:p>
    <w:p>
      <w:pPr>
        <w:spacing w:after="120"/>
        <w:ind w:firstLine="397"/>
        <w:jc w:val="both"/>
      </w:pPr>
      <w:r>
        <w:rPr>
          <w:rFonts w:ascii="Arial" w:cs="Arial" w:eastAsia="Arial" w:hAnsi="Arial"/>
          <w:sz w:val="24"/>
          <w:szCs w:val="24"/>
        </w:rPr>
        <w:t xml:space="preserve">- в сфере чрезвычайных ситуаций - на предмет подпадания земельного участка под зону чрезвычайной ситуации природного и техногенного характера.</w:t>
      </w:r>
    </w:p>
    <w:p>
      <w:pPr>
        <w:spacing w:after="120"/>
        <w:ind w:firstLine="397"/>
        <w:jc w:val="both"/>
      </w:pPr>
      <w:r>
        <w:rPr>
          <w:rFonts w:ascii="Arial" w:cs="Arial" w:eastAsia="Arial" w:hAnsi="Arial"/>
          <w:sz w:val="24"/>
          <w:szCs w:val="24"/>
        </w:rPr>
        <w:t xml:space="preserve">Заключения территориальных подразделений уполномоченных государственных органов предоставляются комиссии безвозмездно в течение 3 рабочих дней.</w:t>
      </w:r>
    </w:p>
    <w:p>
      <w:pPr>
        <w:spacing w:after="120"/>
        <w:ind w:firstLine="397"/>
        <w:jc w:val="both"/>
      </w:pPr>
      <w:r>
        <w:rPr>
          <w:rFonts w:ascii="Arial" w:cs="Arial" w:eastAsia="Arial" w:hAnsi="Arial"/>
          <w:sz w:val="24"/>
          <w:szCs w:val="24"/>
        </w:rPr>
        <w:t xml:space="preserve">В случае непредоставления территориальными подразделениями уполномоченных государственных органов заключений в предусмотренный срок комиссией принимается решение как положительная позиция данного государственного органа.</w:t>
      </w:r>
    </w:p>
    <w:p>
      <w:pPr>
        <w:spacing w:after="120"/>
        <w:ind w:firstLine="397"/>
        <w:jc w:val="both"/>
      </w:pPr>
      <w:r>
        <w:rPr>
          <w:rFonts w:ascii="Arial" w:cs="Arial" w:eastAsia="Arial" w:hAnsi="Arial"/>
          <w:sz w:val="24"/>
          <w:szCs w:val="24"/>
        </w:rPr>
        <w:t xml:space="preserve">Руководители уполномоченных государственных органов за достоверность и сроки исполнения заключений несут персональную ответственность, предусмотренную законодательством в сфере уголовного, земельного и трудового законодательства.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polag7jr01rpervtaag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29 марта 2023 года № 174)</w:t>
      </w:r>
    </w:p>
    <w:p>
      <w:pPr>
        <w:spacing w:after="120"/>
        <w:ind w:firstLine="397"/>
        <w:jc w:val="both"/>
      </w:pPr>
      <w:r>
        <w:rPr>
          <w:rFonts w:ascii="Arial" w:cs="Arial" w:eastAsia="Arial" w:hAnsi="Arial"/>
          <w:sz w:val="24"/>
          <w:szCs w:val="24"/>
        </w:rPr>
        <w:t xml:space="preserve">12. По итогам окончания процедуры согласования заявлений с прилагаемыми документами с соответствующими уполномоченными государственными органами, указанными в </w:t>
      </w:r>
      <w:hyperlink w:history="1" r:id="rIdoliasimmglw5iwuhsbawb">
        <w:r>
          <w:rPr>
            <w:rFonts w:ascii="Arial" w:cs="Arial" w:eastAsia="Arial" w:hAnsi="Arial"/>
            <w:color w:val="1D4ED8"/>
            <w:sz w:val="24"/>
            <w:szCs w:val="24"/>
            <w:u w:val="single"/>
          </w:rPr>
          <w:t xml:space="preserve">пункте 11</w:t>
        </w:r>
      </w:hyperlink>
      <w:r>
        <w:rPr>
          <w:rFonts w:ascii="Arial" w:cs="Arial" w:eastAsia="Arial" w:hAnsi="Arial"/>
          <w:sz w:val="24"/>
          <w:szCs w:val="24"/>
        </w:rPr>
        <w:t xml:space="preserve"> настоящего Положения, комиссия формирует Перечень границ территорий контуров и площадей, подпадающих под объекты земельной амнистии, со схемой расположения земельного участка и экспликацией земель (далее - Перечень границ), а также предварительный список пользователей и/или собственников объектов земельной амнистии (далее - Список), срок которого не должен превышать 30 дней.</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Республики от </w:t>
      </w:r>
      <w:hyperlink w:history="1" r:id="rIdgho74uggjnwzxsdqgsrbj">
        <w:r>
          <w:rPr>
            <w:rFonts w:ascii="Arial" w:cs="Arial" w:eastAsia="Arial" w:hAnsi="Arial"/>
            <w:i/>
            <w:iCs/>
            <w:color w:val="1D4ED8"/>
            <w:sz w:val="24"/>
            <w:szCs w:val="24"/>
            <w:u w:val="single"/>
          </w:rPr>
          <w:t xml:space="preserve">14 июня 2022 года № 318</w:t>
        </w:r>
      </w:hyperlink>
      <w:r>
        <w:rPr>
          <w:rFonts w:ascii="Arial" w:cs="Arial" w:eastAsia="Arial" w:hAnsi="Arial"/>
          <w:i/>
          <w:iCs/>
          <w:sz w:val="24"/>
          <w:szCs w:val="24"/>
        </w:rPr>
        <w:t xml:space="preserve">, </w:t>
      </w:r>
      <w:hyperlink w:history="1" r:id="rIdjzilklkudyooccwwgtto_">
        <w:r>
          <w:rPr>
            <w:rFonts w:ascii="Arial" w:cs="Arial" w:eastAsia="Arial" w:hAnsi="Arial"/>
            <w:i/>
            <w:iCs/>
            <w:color w:val="1D4ED8"/>
            <w:sz w:val="24"/>
            <w:szCs w:val="24"/>
            <w:u w:val="single"/>
          </w:rPr>
          <w:t xml:space="preserve">29 марта 2023 года № 174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12¹. В случае наличия хаотично сформировавшейся застройки, образованной до 1 декабря 2021 года, в целях определения точного перечня объектов земельной амнистии комиссия определяет группу земельных участков с хаотичной застройкой.</w:t>
      </w:r>
    </w:p>
    <w:p>
      <w:pPr>
        <w:spacing w:after="120"/>
        <w:ind w:firstLine="709"/>
        <w:jc w:val="both"/>
      </w:pPr>
      <w:r>
        <w:rPr>
          <w:rFonts w:ascii="Arial" w:cs="Arial" w:eastAsia="Arial" w:hAnsi="Arial"/>
          <w:sz w:val="24"/>
          <w:szCs w:val="24"/>
        </w:rPr>
        <w:t xml:space="preserve">Под группой земельных участков с хаотичной застройкой понимается совокупность земельных участков, на которых до 1 декабря 2021 года построены индивидуальные жилые дома (в том числе незавершенные строительством объекты), требующие определения единых внешних границ, являющиеся смежными друг с другом и (или) территориально связанными.</w:t>
      </w:r>
    </w:p>
    <w:p>
      <w:pPr>
        <w:spacing w:after="120"/>
        <w:ind w:firstLine="397"/>
        <w:jc w:val="both"/>
      </w:pPr>
      <w:r>
        <w:rPr>
          <w:rFonts w:ascii="Arial" w:cs="Arial" w:eastAsia="Arial" w:hAnsi="Arial"/>
          <w:i/>
          <w:iCs/>
          <w:sz w:val="24"/>
          <w:szCs w:val="24"/>
        </w:rPr>
        <w:t xml:space="preserve">(В редакции </w:t>
      </w:r>
      <w:hyperlink w:history="1" r:id="rIdrkyoruiugenzrkoefxur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15 мая 2026 года № 344)</w:t>
      </w:r>
    </w:p>
    <w:p>
      <w:pPr>
        <w:spacing w:after="120"/>
        <w:ind w:firstLine="709"/>
        <w:jc w:val="both"/>
      </w:pPr>
      <w:r>
        <w:rPr>
          <w:rFonts w:ascii="Arial" w:cs="Arial" w:eastAsia="Arial" w:hAnsi="Arial"/>
          <w:sz w:val="24"/>
          <w:szCs w:val="24"/>
        </w:rPr>
        <w:t xml:space="preserve">12</w:t>
      </w:r>
      <w:r>
        <w:rPr>
          <w:rFonts w:ascii="Arial" w:cs="Arial" w:eastAsia="Arial" w:hAnsi="Arial"/>
          <w:sz w:val="20"/>
          <w:szCs w:val="20"/>
        </w:rPr>
        <w:t xml:space="preserve">2</w:t>
      </w:r>
      <w:r>
        <w:rPr>
          <w:rFonts w:ascii="Arial" w:cs="Arial" w:eastAsia="Arial" w:hAnsi="Arial"/>
          <w:sz w:val="24"/>
          <w:szCs w:val="24"/>
        </w:rPr>
        <w:t xml:space="preserve">. Заявления с прилагаемыми документами по пустующим земельным участкам, входящим в состав группы земельных участков с хаотичной застройкой, образованной до 1 декабря 2021 года, комиссия направляет для дачи заключений в Государственную комиссию по рассмотрению вопросов легализации земельных участков (далее – Государственная комиссия).</w:t>
      </w:r>
    </w:p>
    <w:p>
      <w:pPr>
        <w:spacing w:after="120"/>
        <w:ind w:firstLine="709"/>
        <w:jc w:val="both"/>
      </w:pPr>
      <w:r>
        <w:rPr>
          <w:rFonts w:ascii="Arial" w:cs="Arial" w:eastAsia="Arial" w:hAnsi="Arial"/>
          <w:sz w:val="24"/>
          <w:szCs w:val="24"/>
        </w:rPr>
        <w:t xml:space="preserve">Государственная комиссия рассматривает поступающие материалы по мере их поступления в срок не более 30 календарных дней со дня регистрации, за исключением случаев необходимости запроса дополнительных сведений. По результатам рассмотрения материалов Государственная комиссия принимает одно из следующих решений о:</w:t>
      </w:r>
    </w:p>
    <w:p>
      <w:pPr>
        <w:spacing w:after="120"/>
        <w:ind w:firstLine="709"/>
        <w:jc w:val="both"/>
      </w:pPr>
      <w:r>
        <w:rPr>
          <w:rFonts w:ascii="Arial" w:cs="Arial" w:eastAsia="Arial" w:hAnsi="Arial"/>
          <w:sz w:val="24"/>
          <w:szCs w:val="24"/>
        </w:rPr>
        <w:t xml:space="preserve">– возможности легализации земельного участка;</w:t>
      </w:r>
    </w:p>
    <w:p>
      <w:pPr>
        <w:spacing w:after="120"/>
        <w:ind w:firstLine="709"/>
        <w:jc w:val="both"/>
      </w:pPr>
      <w:r>
        <w:rPr>
          <w:rFonts w:ascii="Arial" w:cs="Arial" w:eastAsia="Arial" w:hAnsi="Arial"/>
          <w:sz w:val="24"/>
          <w:szCs w:val="24"/>
        </w:rPr>
        <w:t xml:space="preserve">– необходимости изъятия земельного участка в государственную собственность (отрицательное заключение);</w:t>
      </w:r>
    </w:p>
    <w:p>
      <w:pPr>
        <w:spacing w:after="120"/>
        <w:ind w:firstLine="709"/>
        <w:jc w:val="both"/>
      </w:pPr>
      <w:r>
        <w:rPr>
          <w:rFonts w:ascii="Arial" w:cs="Arial" w:eastAsia="Arial" w:hAnsi="Arial"/>
          <w:sz w:val="24"/>
          <w:szCs w:val="24"/>
        </w:rPr>
        <w:t xml:space="preserve">– возврате материалов для устранения недостатков и представления дополнительных материалов.</w:t>
      </w:r>
    </w:p>
    <w:p>
      <w:pPr>
        <w:spacing w:after="120"/>
        <w:ind w:firstLine="397"/>
        <w:jc w:val="both"/>
      </w:pPr>
      <w:r>
        <w:rPr>
          <w:rFonts w:ascii="Arial" w:cs="Arial" w:eastAsia="Arial" w:hAnsi="Arial"/>
          <w:i/>
          <w:iCs/>
          <w:sz w:val="24"/>
          <w:szCs w:val="24"/>
        </w:rPr>
        <w:t xml:space="preserve">(В редакции </w:t>
      </w:r>
      <w:hyperlink w:history="1" r:id="rIdnopjjccmf0tj4hk5pk_v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15 мая 2026 года № 344)</w:t>
      </w:r>
    </w:p>
    <w:p>
      <w:pPr>
        <w:spacing w:after="120"/>
        <w:ind w:firstLine="709"/>
        <w:jc w:val="both"/>
      </w:pPr>
      <w:r>
        <w:rPr>
          <w:rFonts w:ascii="Arial" w:cs="Arial" w:eastAsia="Arial" w:hAnsi="Arial"/>
          <w:sz w:val="24"/>
          <w:szCs w:val="24"/>
        </w:rPr>
        <w:t xml:space="preserve">13. В случае поступления отрицательного заключения от территориальных подразделений уполномоченных государственных органов, указанных в пункте 11 настоящего Положения, а также от Государственной комиссии либо в случае установления комиссией, что земельный участок не входит в состав группы земельных участков с хаотичной застройкой, образованной до 1 декабря 2021 года, и не является объектом земельной амнистии, комиссия принимает отрицательное решение по поступившему заявлению и направляет мотивированное решение об отказе в органы местного самоуправления и заявителю в течение 3 рабочих дней.</w:t>
      </w:r>
    </w:p>
    <w:p>
      <w:pPr>
        <w:spacing w:after="120"/>
        <w:ind w:firstLine="709"/>
        <w:jc w:val="both"/>
      </w:pPr>
      <w:r>
        <w:rPr>
          <w:rFonts w:ascii="Arial" w:cs="Arial" w:eastAsia="Arial" w:hAnsi="Arial"/>
          <w:sz w:val="24"/>
          <w:szCs w:val="24"/>
        </w:rPr>
        <w:t xml:space="preserve">В случае принятия отрицательного решения по земельным участкам, не входящим в группу земельных участков с хаотичной застройкой, образованной до 1 декабря 2021 года, комиссия направляет заявления и приложенные к ним документы в Государственную комиссию для рассмотрения вопроса о принятии данных земельных участков в государственную собственность в установленном порядке.</w:t>
      </w:r>
    </w:p>
    <w:p>
      <w:pPr>
        <w:spacing w:after="120"/>
        <w:ind w:firstLine="709"/>
        <w:jc w:val="both"/>
      </w:pPr>
      <w:r>
        <w:rPr>
          <w:rFonts w:ascii="Arial" w:cs="Arial" w:eastAsia="Arial" w:hAnsi="Arial"/>
          <w:sz w:val="24"/>
          <w:szCs w:val="24"/>
        </w:rPr>
        <w:t xml:space="preserve">Если после принятия комиссией отрицательного решения земельный участок на основании нормативных правовых актов и новых обстоятельств будет признан объектом земельной амнистии, комиссия вправе пересмотреть ранее принятое решение.</w:t>
      </w:r>
    </w:p>
    <w:p>
      <w:pPr>
        <w:spacing w:after="120"/>
        <w:ind w:firstLine="397"/>
        <w:jc w:val="both"/>
      </w:pPr>
      <w:r>
        <w:rPr>
          <w:rFonts w:ascii="Arial" w:cs="Arial" w:eastAsia="Arial" w:hAnsi="Arial"/>
          <w:i/>
          <w:iCs/>
          <w:sz w:val="24"/>
          <w:szCs w:val="24"/>
        </w:rPr>
        <w:t xml:space="preserve">(В редакции </w:t>
      </w:r>
      <w:hyperlink w:history="1" r:id="rIdfdl0fnvl4skjquzxhjfy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15 мая 2026 года № 344)</w:t>
      </w:r>
    </w:p>
    <w:p>
      <w:pPr>
        <w:spacing w:after="120"/>
        <w:ind w:firstLine="397"/>
        <w:jc w:val="both"/>
      </w:pPr>
      <w:r>
        <w:rPr>
          <w:rFonts w:ascii="Arial" w:cs="Arial" w:eastAsia="Arial" w:hAnsi="Arial"/>
          <w:sz w:val="24"/>
          <w:szCs w:val="24"/>
        </w:rPr>
        <w:t xml:space="preserve">13</w:t>
      </w:r>
      <w:r>
        <w:rPr>
          <w:rFonts w:ascii="Arial" w:cs="Arial" w:eastAsia="Arial" w:hAnsi="Arial"/>
          <w:sz w:val="20"/>
          <w:szCs w:val="20"/>
        </w:rPr>
        <w:t xml:space="preserve">1</w:t>
      </w:r>
      <w:r>
        <w:rPr>
          <w:rFonts w:ascii="Arial" w:cs="Arial" w:eastAsia="Arial" w:hAnsi="Arial"/>
          <w:sz w:val="24"/>
          <w:szCs w:val="24"/>
        </w:rPr>
        <w:t xml:space="preserve">. Порядок, основания и условия урегулирования вопросов, связанных с изъятием в государственную собственность земельных участков, предусмотренных Указом Президента Кыргызской Республики «О мерах по завершению работ по закреплению государством прав собственности граждан на объекты земельной амнистии» от 15 декабря 2025 года № 364, а также последующим предоставлением взамен земельных участков либо жилья, определяются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ecrxd-kq17m3lltigfff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15 мая 2026 года № 344)</w:t>
      </w:r>
    </w:p>
    <w:p>
      <w:pPr>
        <w:spacing w:after="120"/>
        <w:ind w:firstLine="567"/>
        <w:jc w:val="both"/>
      </w:pPr>
      <w:r>
        <w:rPr>
          <w:rFonts w:ascii="Arial" w:cs="Arial" w:eastAsia="Arial" w:hAnsi="Arial"/>
          <w:sz w:val="24"/>
          <w:szCs w:val="24"/>
        </w:rPr>
        <w:t xml:space="preserve">14. </w:t>
      </w:r>
      <w:r>
        <w:rPr>
          <w:rFonts w:ascii="Arial" w:cs="Arial" w:eastAsia="Arial" w:hAnsi="Arial"/>
          <w:i/>
          <w:iCs/>
          <w:sz w:val="24"/>
          <w:szCs w:val="24"/>
        </w:rPr>
        <w:t xml:space="preserve">(Утратил силу в соответствии с </w:t>
      </w:r>
      <w:hyperlink w:history="1" r:id="rIdtsrib-njj7q6uv-bygrk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2026 года № 344)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Процедура проведения общественного оповещения, утверждения перечня границ и списка пользователей и/или собственников объектов земельной амнистии с указанием границ и площади земельных участков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(Наименование главы в</w:t>
      </w:r>
      <w:r>
        <w:rPr>
          <w:rFonts w:ascii="Arial" w:cs="Arial" w:eastAsia="Arial" w:hAnsi="Arial"/>
          <w:i/>
          <w:iCs/>
          <w:sz w:val="24"/>
          <w:szCs w:val="24"/>
        </w:rPr>
        <w:t xml:space="preserve"> редакции </w:t>
      </w:r>
      <w:hyperlink w:history="1" r:id="rIdqieqexx2cdqh33iz7h7a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29 марта 2023 года № 174)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Комиссия после завершения процедур, указанных в </w:t>
      </w:r>
      <w:hyperlink w:history="1" r:id="rIdinjpdqiun278hs3pm7jxq">
        <w:r>
          <w:rPr>
            <w:rFonts w:ascii="Arial" w:cs="Arial" w:eastAsia="Arial" w:hAnsi="Arial"/>
            <w:color w:val="1D4ED8"/>
            <w:sz w:val="24"/>
            <w:szCs w:val="24"/>
            <w:u w:val="single"/>
          </w:rPr>
          <w:t xml:space="preserve">главе 3</w:t>
        </w:r>
      </w:hyperlink>
      <w:r>
        <w:rPr>
          <w:rFonts w:ascii="Arial" w:cs="Arial" w:eastAsia="Arial" w:hAnsi="Arial"/>
          <w:sz w:val="24"/>
          <w:szCs w:val="24"/>
        </w:rPr>
        <w:t xml:space="preserve"> настоящего Положения, направляет в органы местного самоуправления Перечень границ и Список для проведения процедуры общественного оповещения.</w:t>
      </w:r>
    </w:p>
    <w:p>
      <w:pPr>
        <w:spacing w:after="120"/>
        <w:ind w:firstLine="397"/>
        <w:jc w:val="both"/>
      </w:pPr>
      <w:r>
        <w:rPr>
          <w:rFonts w:ascii="Arial" w:cs="Arial" w:eastAsia="Arial" w:hAnsi="Arial"/>
          <w:sz w:val="24"/>
          <w:szCs w:val="24"/>
        </w:rPr>
        <w:t xml:space="preserve">По земельным участкам, по которым в соответствии с настоящим Положением требуется заключение Государственной комиссии, направление Перечня границ и Списка для проведения общественного оповещения осуществляется после поступления положительного заключения Государственной комиссии.</w:t>
      </w:r>
    </w:p>
    <w:p>
      <w:pPr>
        <w:spacing w:after="120"/>
        <w:ind w:firstLine="397"/>
        <w:jc w:val="both"/>
      </w:pPr>
      <w:r>
        <w:rPr>
          <w:rFonts w:ascii="Arial" w:cs="Arial" w:eastAsia="Arial" w:hAnsi="Arial"/>
          <w:sz w:val="24"/>
          <w:szCs w:val="24"/>
        </w:rPr>
        <w:t xml:space="preserve">Органы местного самоуправления на следующий день после поступления Перечня границ и Списка, выносят их на общественное оповещение.</w:t>
      </w:r>
    </w:p>
    <w:p>
      <w:pPr>
        <w:spacing w:after="120"/>
        <w:ind w:firstLine="397"/>
        <w:jc w:val="both"/>
      </w:pPr>
      <w:r>
        <w:rPr>
          <w:rFonts w:ascii="Arial" w:cs="Arial" w:eastAsia="Arial" w:hAnsi="Arial"/>
          <w:sz w:val="24"/>
          <w:szCs w:val="24"/>
        </w:rPr>
        <w:t xml:space="preserve">Срок общественного оповещения не должен превышать 30 дней.</w:t>
      </w:r>
    </w:p>
    <w:p>
      <w:pPr>
        <w:spacing w:after="120"/>
        <w:ind w:firstLine="397"/>
        <w:jc w:val="both"/>
      </w:pPr>
      <w:r>
        <w:rPr>
          <w:rFonts w:ascii="Arial" w:cs="Arial" w:eastAsia="Arial" w:hAnsi="Arial"/>
          <w:i/>
          <w:iCs/>
          <w:sz w:val="24"/>
          <w:szCs w:val="24"/>
        </w:rPr>
        <w:t xml:space="preserve">(В редакции </w:t>
      </w:r>
      <w:hyperlink w:history="1" r:id="rIdnwxkov54y7gbl2tyrwvp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15 мая 2026 года № 344)</w:t>
      </w:r>
    </w:p>
    <w:p>
      <w:pPr>
        <w:spacing w:after="120"/>
        <w:ind w:firstLine="397"/>
        <w:jc w:val="both"/>
      </w:pPr>
      <w:r>
        <w:rPr>
          <w:rFonts w:ascii="Arial" w:cs="Arial" w:eastAsia="Arial" w:hAnsi="Arial"/>
          <w:sz w:val="24"/>
          <w:szCs w:val="24"/>
        </w:rPr>
        <w:t xml:space="preserve">16. Перечень границ и список пользователей и/или собственников объектов земельной амнистии с указанием границ и площади земельных участков, подлежат опубликованию на специальных местах обозрения (доска, стенд), находящихся в зданиях органов местного самоуправления или на веб-сайтах местных государственных администраций, органов местного самоуправления.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1hql3y_iodey4_ooqs-0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29 марта 2023 года № 174)</w:t>
      </w:r>
    </w:p>
    <w:p>
      <w:pPr>
        <w:spacing w:after="120"/>
        <w:ind w:firstLine="397"/>
        <w:jc w:val="both"/>
      </w:pPr>
      <w:r>
        <w:rPr>
          <w:rFonts w:ascii="Arial" w:cs="Arial" w:eastAsia="Arial" w:hAnsi="Arial"/>
          <w:sz w:val="24"/>
          <w:szCs w:val="24"/>
        </w:rPr>
        <w:t xml:space="preserve">17. В срок, указанный в </w:t>
      </w:r>
      <w:hyperlink w:history="1" r:id="rIdq4ulql0makm9ztoku8x_s">
        <w:r>
          <w:rPr>
            <w:rFonts w:ascii="Arial" w:cs="Arial" w:eastAsia="Arial" w:hAnsi="Arial"/>
            <w:color w:val="1D4ED8"/>
            <w:sz w:val="24"/>
            <w:szCs w:val="24"/>
            <w:u w:val="single"/>
          </w:rPr>
          <w:t xml:space="preserve">пункте 15</w:t>
        </w:r>
      </w:hyperlink>
      <w:r>
        <w:rPr>
          <w:rFonts w:ascii="Arial" w:cs="Arial" w:eastAsia="Arial" w:hAnsi="Arial"/>
          <w:sz w:val="24"/>
          <w:szCs w:val="24"/>
        </w:rPr>
        <w:t xml:space="preserve"> настоящего Положения, физические или юридические лица, чьи интересы соприкасаются по данному объекту земельной амнистии, могут предъявить в комиссию претензию в письменной форме с указанием объекта земельной амнистии, описанием любой ошибки или неточности в Списке.</w:t>
      </w:r>
    </w:p>
    <w:p>
      <w:pPr>
        <w:spacing w:after="120"/>
        <w:ind w:firstLine="397"/>
        <w:jc w:val="both"/>
      </w:pPr>
      <w:r>
        <w:rPr>
          <w:rFonts w:ascii="Arial" w:cs="Arial" w:eastAsia="Arial" w:hAnsi="Arial"/>
          <w:sz w:val="24"/>
          <w:szCs w:val="24"/>
        </w:rPr>
        <w:t xml:space="preserve">Претензии рассматриваются комиссией в течение 7 рабочих дней, в случае несогласия с решением комиссии споры разрешаются в судебном порядке.</w:t>
      </w:r>
    </w:p>
    <w:p>
      <w:pPr>
        <w:spacing w:after="120"/>
        <w:ind w:firstLine="397"/>
        <w:jc w:val="both"/>
      </w:pPr>
      <w:r>
        <w:rPr>
          <w:rFonts w:ascii="Arial" w:cs="Arial" w:eastAsia="Arial" w:hAnsi="Arial"/>
          <w:sz w:val="24"/>
          <w:szCs w:val="24"/>
        </w:rPr>
        <w:t xml:space="preserve">Комиссия не рассматривает претензии, которые представлены после истечения, установленного 30-дневного срока.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p0pi4omvizrcm7ox7zho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29 марта 2023 года № 174)</w:t>
      </w:r>
    </w:p>
    <w:p>
      <w:pPr>
        <w:spacing w:after="120"/>
        <w:ind w:firstLine="397"/>
        <w:jc w:val="both"/>
      </w:pPr>
      <w:r>
        <w:rPr>
          <w:rFonts w:ascii="Arial" w:cs="Arial" w:eastAsia="Arial" w:hAnsi="Arial"/>
          <w:sz w:val="24"/>
          <w:szCs w:val="24"/>
        </w:rPr>
        <w:t xml:space="preserve">18. По результатам общественного оповещения комиссия, в случае отсутствия претензий, в течение 3 рабочих дней направляет перечень границ и списки пользователей и/или собственников объектов земельной амнистии с указанием границ и площади земельных участков:</w:t>
      </w:r>
    </w:p>
    <w:p>
      <w:pPr>
        <w:spacing w:after="120"/>
        <w:ind w:firstLine="397"/>
        <w:jc w:val="both"/>
      </w:pPr>
      <w:r>
        <w:rPr>
          <w:rFonts w:ascii="Arial" w:cs="Arial" w:eastAsia="Arial" w:hAnsi="Arial"/>
          <w:sz w:val="24"/>
          <w:szCs w:val="24"/>
        </w:rPr>
        <w:t xml:space="preserve">- в исполнительные органы местного самоуправления для последующего незамедлительного уведомления заявителей;</w:t>
      </w:r>
    </w:p>
    <w:p>
      <w:pPr>
        <w:spacing w:after="120"/>
        <w:ind w:firstLine="397"/>
        <w:jc w:val="both"/>
      </w:pPr>
      <w:r>
        <w:rPr>
          <w:rFonts w:ascii="Arial" w:cs="Arial" w:eastAsia="Arial" w:hAnsi="Arial"/>
          <w:sz w:val="24"/>
          <w:szCs w:val="24"/>
        </w:rPr>
        <w:t xml:space="preserve">- в соответствующие уполномоченные государственные органы архитектуры и градостроительства для разработки в установленном порядке предварительных Схем и проектов землеустройства, за исключением садово-дачных участков.</w:t>
      </w:r>
    </w:p>
    <w:p>
      <w:pPr>
        <w:spacing w:after="120"/>
        <w:ind w:firstLine="397"/>
        <w:jc w:val="both"/>
      </w:pPr>
      <w:r>
        <w:rPr>
          <w:rFonts w:ascii="Arial" w:cs="Arial" w:eastAsia="Arial" w:hAnsi="Arial"/>
          <w:i/>
          <w:iCs/>
          <w:sz w:val="24"/>
          <w:szCs w:val="24"/>
        </w:rPr>
        <w:t xml:space="preserve">(Абзац четвертый утратил силу в соответствии с </w:t>
      </w:r>
      <w:hyperlink w:history="1" r:id="rIddfypikbqqkyqcf1o5xbb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мая 2025 года № 284)</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Кабинета Министров Кыргызской Республики от </w:t>
      </w:r>
      <w:hyperlink w:history="1" r:id="rIdoernreubhzg6wtch5uysd">
        <w:r>
          <w:rPr>
            <w:rFonts w:ascii="Arial" w:cs="Arial" w:eastAsia="Arial" w:hAnsi="Arial"/>
            <w:i/>
            <w:iCs/>
            <w:color w:val="1D4ED8"/>
            <w:sz w:val="24"/>
            <w:szCs w:val="24"/>
            <w:u w:val="single"/>
          </w:rPr>
          <w:t xml:space="preserve">29 марта 2023 года № 174</w:t>
        </w:r>
      </w:hyperlink>
      <w:r>
        <w:rPr>
          <w:rFonts w:ascii="Arial" w:cs="Arial" w:eastAsia="Arial" w:hAnsi="Arial"/>
          <w:i/>
          <w:iCs/>
          <w:sz w:val="24"/>
          <w:szCs w:val="24"/>
        </w:rPr>
        <w:t xml:space="preserve">, </w:t>
      </w:r>
      <w:hyperlink w:history="1" r:id="rIdlnk2fcgfclsjhvuc_hawy">
        <w:r>
          <w:rPr>
            <w:rFonts w:ascii="Arial" w:cs="Arial" w:eastAsia="Arial" w:hAnsi="Arial"/>
            <w:i/>
            <w:iCs/>
            <w:color w:val="1D4ED8"/>
            <w:sz w:val="24"/>
            <w:szCs w:val="24"/>
            <w:u w:val="single"/>
          </w:rPr>
          <w:t xml:space="preserve">27 сентября 2024 года № 591</w:t>
        </w:r>
      </w:hyperlink>
      <w:r>
        <w:rPr>
          <w:rFonts w:ascii="Arial" w:cs="Arial" w:eastAsia="Arial" w:hAnsi="Arial"/>
          <w:i/>
          <w:iCs/>
          <w:sz w:val="24"/>
          <w:szCs w:val="24"/>
        </w:rPr>
        <w:t xml:space="preserve">, </w:t>
      </w:r>
      <w:hyperlink w:history="1" r:id="rIdiheayndreyoz1k1wxj40z">
        <w:r>
          <w:rPr>
            <w:rFonts w:ascii="Arial" w:cs="Arial" w:eastAsia="Arial" w:hAnsi="Arial"/>
            <w:i/>
            <w:iCs/>
            <w:color w:val="1D4ED8"/>
            <w:sz w:val="24"/>
            <w:szCs w:val="24"/>
            <w:u w:val="single"/>
          </w:rPr>
          <w:t xml:space="preserve">28 мая 2025 года № 284</w:t>
        </w:r>
      </w:hyperlink>
      <w:r>
        <w:rPr>
          <w:rFonts w:ascii="Arial" w:cs="Arial" w:eastAsia="Arial" w:hAnsi="Arial"/>
          <w:i/>
          <w:iCs/>
          <w:sz w:val="24"/>
          <w:szCs w:val="24"/>
        </w:rPr>
        <w:t xml:space="preserve"> )</w:t>
      </w:r>
    </w:p>
    <w:p>
      <w:pPr>
        <w:spacing w:after="120"/>
        <w:ind w:firstLine="397"/>
        <w:jc w:val="both"/>
      </w:pPr>
      <w:r>
        <w:rPr>
          <w:rFonts w:ascii="Arial" w:cs="Arial" w:eastAsia="Arial" w:hAnsi="Arial"/>
          <w:i/>
          <w:iCs/>
          <w:sz w:val="24"/>
          <w:szCs w:val="24"/>
        </w:rPr>
        <w:t xml:space="preserve">Примечание: Изменения внесенные </w:t>
      </w:r>
      <w:hyperlink w:history="1" r:id="rIdvke3px0nm-flzzdvnrxo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27 сентября 2024 года № 591 на официальном языке в абзац четвертый пункта 18 настоящего Положения, знак препинания “,” не указан в бумажной версии</w:t>
      </w:r>
    </w:p>
    <w:p>
      <w:pPr>
        <w:spacing w:after="120"/>
        <w:ind w:firstLine="567"/>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Размер земельного участка, закрепляемого за субъектом земельной амнистии, расположенного на землях, отнесенных к категории "Земли населенных пунктов", устанавливается исходя из фактических границ занимаемого земельного участка, с вычетом земель общего пользования.</w:t>
      </w:r>
    </w:p>
    <w:p>
      <w:pPr>
        <w:spacing w:after="120"/>
        <w:ind w:firstLine="567"/>
        <w:jc w:val="both"/>
      </w:pPr>
      <w:r>
        <w:rPr>
          <w:rFonts w:ascii="Arial" w:cs="Arial" w:eastAsia="Arial" w:hAnsi="Arial"/>
          <w:sz w:val="24"/>
          <w:szCs w:val="24"/>
        </w:rPr>
        <w:t xml:space="preserve">Размер земельного участка, закрепляемого за субъектом земельной амнистии, расположенного на землях, отнесенных к категории "Земли сельскохозяйственного назначения", устанавливается согласно схеме и проекту землеустройства, исходя из предельной площади, утвержденной в данном айылном аймаке или населенном пункте для строительства индивидуального жилого дома.</w:t>
      </w:r>
    </w:p>
    <w:p>
      <w:pPr>
        <w:spacing w:after="120"/>
        <w:ind w:firstLine="567"/>
        <w:jc w:val="both"/>
      </w:pPr>
      <w:r>
        <w:rPr>
          <w:rFonts w:ascii="Arial" w:cs="Arial" w:eastAsia="Arial" w:hAnsi="Arial"/>
          <w:i/>
          <w:iCs/>
          <w:sz w:val="24"/>
          <w:szCs w:val="24"/>
        </w:rPr>
        <w:t xml:space="preserve">(В редакции постановлением Кабинета Министров КР от </w:t>
      </w:r>
      <w:hyperlink w:history="1" r:id="rIdcq31nf3leuj6myqiuba8-">
        <w:r>
          <w:rPr>
            <w:rFonts w:ascii="Arial" w:cs="Arial" w:eastAsia="Arial" w:hAnsi="Arial"/>
            <w:i/>
            <w:iCs/>
            <w:color w:val="1D4ED8"/>
            <w:sz w:val="24"/>
            <w:szCs w:val="24"/>
            <w:u w:val="single"/>
          </w:rPr>
          <w:t xml:space="preserve">28 мая 2025 года № 284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 Заявители, после получения уведомления, обращаются в уполномоченные государственные органы архитектуры и градостроительства для разработки в установленном порядке Схем и проектов землеустройства за счет собственных средств.</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zdobxw34vzyzc_ifbeso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29 марта 2023 года № 174)</w:t>
      </w:r>
    </w:p>
    <w:p>
      <w:pPr>
        <w:spacing w:after="120"/>
        <w:ind w:firstLine="397"/>
        <w:jc w:val="both"/>
      </w:pPr>
      <w:r>
        <w:rPr>
          <w:rFonts w:ascii="Arial" w:cs="Arial" w:eastAsia="Arial" w:hAnsi="Arial"/>
          <w:sz w:val="24"/>
          <w:szCs w:val="24"/>
        </w:rPr>
        <w:t xml:space="preserve">20. Уполномоченные государственные органы архитектуры и градостроительства направляют Схему и проекты землеустройства, на рассмотрение комиссии.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rr-so622q3jxhwihmknl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29 марта 2023 года № 174)</w:t>
      </w:r>
    </w:p>
    <w:p>
      <w:pPr>
        <w:spacing w:after="120"/>
        <w:ind w:firstLine="397"/>
        <w:jc w:val="both"/>
      </w:pPr>
      <w:r>
        <w:rPr>
          <w:rFonts w:ascii="Arial" w:cs="Arial" w:eastAsia="Arial" w:hAnsi="Arial"/>
          <w:sz w:val="24"/>
          <w:szCs w:val="24"/>
        </w:rPr>
        <w:t xml:space="preserve">21. По итогам процедур, указанных в пунктах </w:t>
      </w:r>
      <w:hyperlink w:history="1" r:id="rIdzgerwv-yf-tteizvr4klv">
        <w:r>
          <w:rPr>
            <w:rFonts w:ascii="Arial" w:cs="Arial" w:eastAsia="Arial" w:hAnsi="Arial"/>
            <w:color w:val="1D4ED8"/>
            <w:sz w:val="24"/>
            <w:szCs w:val="24"/>
            <w:u w:val="single"/>
          </w:rPr>
          <w:t xml:space="preserve">15</w:t>
        </w:r>
      </w:hyperlink>
      <w:r>
        <w:rPr>
          <w:rFonts w:ascii="Arial" w:cs="Arial" w:eastAsia="Arial" w:hAnsi="Arial"/>
          <w:sz w:val="24"/>
          <w:szCs w:val="24"/>
        </w:rPr>
        <w:t xml:space="preserve">-</w:t>
      </w:r>
      <w:hyperlink w:history="1" r:id="rIds6ovhkwsmikqf6z5qnm3d">
        <w:r>
          <w:rPr>
            <w:rFonts w:ascii="Arial" w:cs="Arial" w:eastAsia="Arial" w:hAnsi="Arial"/>
            <w:color w:val="1D4ED8"/>
            <w:sz w:val="24"/>
            <w:szCs w:val="24"/>
            <w:u w:val="single"/>
          </w:rPr>
          <w:t xml:space="preserve">20</w:t>
        </w:r>
      </w:hyperlink>
      <w:r>
        <w:rPr>
          <w:rFonts w:ascii="Arial" w:cs="Arial" w:eastAsia="Arial" w:hAnsi="Arial"/>
          <w:sz w:val="24"/>
          <w:szCs w:val="24"/>
        </w:rPr>
        <w:t xml:space="preserve"> настоящего Положения, комиссия формирует окончательный Перечень границ, Схем и проектов землеустройства и Список.</w:t>
      </w:r>
    </w:p>
    <w:p>
      <w:pPr>
        <w:spacing w:after="120"/>
        <w:ind w:firstLine="397"/>
        <w:jc w:val="both"/>
      </w:pPr>
      <w:r>
        <w:rPr>
          <w:rFonts w:ascii="Arial" w:cs="Arial" w:eastAsia="Arial" w:hAnsi="Arial"/>
          <w:sz w:val="24"/>
          <w:szCs w:val="24"/>
        </w:rPr>
        <w:t xml:space="preserve">На основании Перечня границ, Схем и проектов землеустройства и Списка комиссия принимает решение с оформлением протокола об их одобрении и в течение 3 рабочих дней направляет его для их утверждения в местную государственную администрацию или мэрию города.</w:t>
      </w:r>
    </w:p>
    <w:p>
      <w:pPr>
        <w:spacing w:after="120"/>
        <w:ind w:firstLine="397"/>
        <w:jc w:val="both"/>
      </w:pPr>
      <w:r>
        <w:rPr>
          <w:rFonts w:ascii="Arial" w:cs="Arial" w:eastAsia="Arial" w:hAnsi="Arial"/>
          <w:sz w:val="24"/>
          <w:szCs w:val="24"/>
        </w:rPr>
        <w:t xml:space="preserve">По земельным участкам, в отношении которых в соответствии с настоящим Положением требуется заключение Государственной комиссии, решение комиссии об одобрении принимается при наличии положительного заключения Государственной комиссии.</w:t>
      </w:r>
    </w:p>
    <w:p>
      <w:pPr>
        <w:spacing w:after="120"/>
        <w:ind w:firstLine="397"/>
        <w:jc w:val="both"/>
      </w:pPr>
      <w:r>
        <w:rPr>
          <w:rFonts w:ascii="Arial" w:cs="Arial" w:eastAsia="Arial" w:hAnsi="Arial"/>
          <w:sz w:val="24"/>
          <w:szCs w:val="24"/>
        </w:rPr>
        <w:t xml:space="preserve">Решения комиссии принимаются простым большинством голосов от числа присутствующих членов комиссии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подписывается председателем и членами комиссии, присутствовавшими на заседании комиссии.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Кабинета Министров Кыргызской Республики от </w:t>
      </w:r>
      <w:r>
        <w:rPr>
          <w:rFonts w:ascii="Arial" w:cs="Arial" w:eastAsia="Arial" w:hAnsi="Arial"/>
          <w:i/>
          <w:iCs/>
          <w:sz w:val="24"/>
          <w:szCs w:val="24"/>
        </w:rPr>
        <w:t xml:space="preserve">29 марта 2023 года № 174</w:t>
      </w:r>
      <w:r>
        <w:rPr>
          <w:rFonts w:ascii="Arial" w:cs="Arial" w:eastAsia="Arial" w:hAnsi="Arial"/>
          <w:i/>
          <w:iCs/>
          <w:sz w:val="24"/>
          <w:szCs w:val="24"/>
        </w:rPr>
        <w:t xml:space="preserve">, </w:t>
      </w:r>
      <w:hyperlink w:history="1" r:id="rIdzarbfo8od2ep3mrvv6_ns">
        <w:r>
          <w:rPr>
            <w:rFonts w:ascii="Arial" w:cs="Arial" w:eastAsia="Arial" w:hAnsi="Arial"/>
            <w:i/>
            <w:iCs/>
            <w:color w:val="1D4ED8"/>
            <w:sz w:val="24"/>
            <w:szCs w:val="24"/>
            <w:u w:val="single"/>
          </w:rPr>
          <w:t xml:space="preserve">15 мая 2026 года № 344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Примечание: Изменения и дополнения внесенные </w:t>
      </w:r>
      <w:hyperlink w:history="1" r:id="rIdhulcizdmzj_4telpkxzn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w:t>
      </w:r>
      <w:r>
        <w:rPr>
          <w:rFonts w:ascii="Arial" w:cs="Arial" w:eastAsia="Arial" w:hAnsi="Arial"/>
          <w:i/>
          <w:iCs/>
          <w:sz w:val="24"/>
          <w:szCs w:val="24"/>
        </w:rPr>
        <w:t xml:space="preserve">от 29 марта 2023 года № 174 </w:t>
      </w:r>
      <w:r>
        <w:rPr>
          <w:rFonts w:ascii="Arial" w:cs="Arial" w:eastAsia="Arial" w:hAnsi="Arial"/>
          <w:i/>
          <w:iCs/>
          <w:sz w:val="24"/>
          <w:szCs w:val="24"/>
        </w:rPr>
        <w:t xml:space="preserve">в абзац второй пункта 21 настоящего Положения на официальном языке, не соответствуют падежной форме слов, указанной в бумажной версии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w:t>
      </w:r>
      <w:r>
        <w:rPr>
          <w:rFonts w:ascii="Arial" w:cs="Arial" w:eastAsia="Arial" w:hAnsi="Arial"/>
          <w:b/>
          <w:bCs/>
          <w:sz w:val="24"/>
          <w:szCs w:val="24"/>
        </w:rPr>
        <w:t xml:space="preserve">1</w:t>
      </w:r>
      <w:r>
        <w:rPr>
          <w:rFonts w:ascii="Arial" w:cs="Arial" w:eastAsia="Arial" w:hAnsi="Arial"/>
          <w:b/>
          <w:bCs/>
          <w:sz w:val="24"/>
          <w:szCs w:val="24"/>
        </w:rPr>
        <w:t xml:space="preserve">. Порядок принятия исполнительными органами местного самоуправления решений о закреплении прав собственности на объекты земельной амнистии в городах Бишкек и Ош</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Наименование главы в </w:t>
      </w:r>
      <w:r>
        <w:rPr>
          <w:rFonts w:ascii="Arial" w:cs="Arial" w:eastAsia="Arial" w:hAnsi="Arial"/>
          <w:i/>
          <w:iCs/>
          <w:sz w:val="24"/>
          <w:szCs w:val="24"/>
        </w:rPr>
        <w:t xml:space="preserve">редакции </w:t>
      </w:r>
      <w:hyperlink w:history="1" r:id="rId4ysvifalsqcmpuc5clku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w:t>
      </w:r>
      <w:r>
        <w:rPr>
          <w:rFonts w:ascii="Arial" w:cs="Arial" w:eastAsia="Arial" w:hAnsi="Arial"/>
          <w:i/>
          <w:iCs/>
          <w:sz w:val="24"/>
          <w:szCs w:val="24"/>
        </w:rPr>
        <w:t xml:space="preserve">27 сентября 2024 года № 591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Субъекты земельной амнистии для закрепления прав собственности на объекты земельной амнистии обращаются с заявлением в уполномоченное подразделение мэрии, осуществляющее организацию деятельности комиссии по проведению земельной амнистии на территории городов Бишкек и Ош</w:t>
      </w:r>
      <w:r>
        <w:rPr>
          <w:rFonts w:ascii="Arial" w:cs="Arial" w:eastAsia="Arial" w:hAnsi="Arial"/>
          <w:sz w:val="24"/>
          <w:szCs w:val="24"/>
        </w:rPr>
        <w:t xml:space="preserve">, с приложением документов, указанных в </w:t>
      </w:r>
      <w:hyperlink w:history="1" r:id="rIdaaamq_euipzkygwqen5pl">
        <w:r>
          <w:rPr>
            <w:rFonts w:ascii="Arial" w:cs="Arial" w:eastAsia="Arial" w:hAnsi="Arial"/>
            <w:color w:val="1D4ED8"/>
            <w:sz w:val="24"/>
            <w:szCs w:val="24"/>
            <w:u w:val="single"/>
          </w:rPr>
          <w:t xml:space="preserve">пункте 10</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i/>
          <w:iCs/>
          <w:sz w:val="24"/>
          <w:szCs w:val="24"/>
        </w:rPr>
        <w:t xml:space="preserve">(В редакции </w:t>
      </w:r>
      <w:hyperlink w:history="1" r:id="rIdqv4vczgibwpvqu7gyuan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w:t>
      </w:r>
      <w:r>
        <w:rPr>
          <w:rFonts w:ascii="Arial" w:cs="Arial" w:eastAsia="Arial" w:hAnsi="Arial"/>
          <w:i/>
          <w:iCs/>
          <w:sz w:val="24"/>
          <w:szCs w:val="24"/>
        </w:rPr>
        <w:t xml:space="preserve">27 сентября 2024 года № 591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2</w:t>
      </w:r>
      <w:r>
        <w:rPr>
          <w:rFonts w:ascii="Arial" w:cs="Arial" w:eastAsia="Arial" w:hAnsi="Arial"/>
          <w:sz w:val="24"/>
          <w:szCs w:val="24"/>
        </w:rPr>
        <w:t xml:space="preserve">. В состав комиссии по проведению земельной амнистии на территории городов Бишкек и Ош включаются представители исполнительных и представительных органов местного самоуправления, органов архитектуры и градостроительства, органов по регистрации прав на недвижимое имущество, органов по земельному надзору, а также представители соответствующих государственных органов и представители общественности.</w:t>
      </w:r>
    </w:p>
    <w:p>
      <w:pPr>
        <w:spacing w:after="120"/>
        <w:ind w:firstLine="397"/>
        <w:jc w:val="both"/>
      </w:pPr>
      <w:r>
        <w:rPr>
          <w:rFonts w:ascii="Arial" w:cs="Arial" w:eastAsia="Arial" w:hAnsi="Arial"/>
          <w:sz w:val="24"/>
          <w:szCs w:val="24"/>
        </w:rPr>
        <w:t xml:space="preserve">Мэры городов Бишкек и Ош вправе делегировать функции по руководству работой комиссий по проведению земельной амнистии главам административных районов.</w:t>
      </w:r>
    </w:p>
    <w:p>
      <w:pPr>
        <w:spacing w:after="120"/>
        <w:ind w:firstLine="397"/>
        <w:jc w:val="both"/>
      </w:pPr>
      <w:r>
        <w:rPr>
          <w:rFonts w:ascii="Arial" w:cs="Arial" w:eastAsia="Arial" w:hAnsi="Arial"/>
          <w:i/>
          <w:iCs/>
          <w:sz w:val="24"/>
          <w:szCs w:val="24"/>
        </w:rPr>
        <w:t xml:space="preserve">(В редакции </w:t>
      </w:r>
      <w:hyperlink w:history="1" r:id="rIdbtetbbtblz0nbtcflo0n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18 октября 2022 года № 567)</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3</w:t>
      </w:r>
      <w:r>
        <w:rPr>
          <w:rFonts w:ascii="Arial" w:cs="Arial" w:eastAsia="Arial" w:hAnsi="Arial"/>
          <w:sz w:val="24"/>
          <w:szCs w:val="24"/>
        </w:rPr>
        <w:t xml:space="preserve">. Уполномоченное подразделение мэрии, осуществляющее организацию деятельности комиссии по проведению земельной амнистии, по мере поступления заявлений с прилагаемыми документами направляет их для подготовки соответствующего заключения в территориальное подразделение уполномоченного государственного органа архитектуры и градостроительства, которое в установленном порядке готовит схему земельного участка и не позднее следующего дня со дня подготовки схемы земельного участка одновременно направляет запросы с копией схемы земельного участка в соответствующие уполномоченные органы для дачи заключения в рамках своей компетенции в течение 5 рабочих дней.</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Кабинета Министров Кыргызской Республики от </w:t>
      </w:r>
      <w:hyperlink w:history="1" r:id="rIdnfmomntovxokhk5tguter">
        <w:r>
          <w:rPr>
            <w:rFonts w:ascii="Arial" w:cs="Arial" w:eastAsia="Arial" w:hAnsi="Arial"/>
            <w:i/>
            <w:iCs/>
            <w:color w:val="1D4ED8"/>
            <w:sz w:val="24"/>
            <w:szCs w:val="24"/>
            <w:u w:val="single"/>
          </w:rPr>
          <w:t xml:space="preserve">18 октября 2022 года № 567</w:t>
        </w:r>
      </w:hyperlink>
      <w:r>
        <w:rPr>
          <w:rFonts w:ascii="Arial" w:cs="Arial" w:eastAsia="Arial" w:hAnsi="Arial"/>
          <w:i/>
          <w:iCs/>
          <w:sz w:val="24"/>
          <w:szCs w:val="24"/>
        </w:rPr>
        <w:t xml:space="preserve">, </w:t>
      </w:r>
      <w:hyperlink w:history="1" r:id="rId2bfnefbaivhpy6dslygzx">
        <w:r>
          <w:rPr>
            <w:rFonts w:ascii="Arial" w:cs="Arial" w:eastAsia="Arial" w:hAnsi="Arial"/>
            <w:i/>
            <w:iCs/>
            <w:color w:val="1D4ED8"/>
            <w:sz w:val="24"/>
            <w:szCs w:val="24"/>
            <w:u w:val="single"/>
          </w:rPr>
          <w:t xml:space="preserve">27 сентября 2024 года № 591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4</w:t>
      </w:r>
      <w:r>
        <w:rPr>
          <w:rFonts w:ascii="Arial" w:cs="Arial" w:eastAsia="Arial" w:hAnsi="Arial"/>
          <w:sz w:val="24"/>
          <w:szCs w:val="24"/>
        </w:rPr>
        <w:t xml:space="preserve">. Территориальное подразделение уполномоченного государственного органа в сфере регистрации прав на недвижимое имущество в течение 5 рабочих дней с момента поступления запроса направляет в территориальное подразделение уполномоченного государственного органа архитектуры и градостроительства заключение с уточнением границ и площади земельного участка, наличия прав третьих лиц, обременений и ограничений на данный земельный участок.</w:t>
      </w:r>
    </w:p>
    <w:p>
      <w:pPr>
        <w:spacing w:after="120"/>
        <w:ind w:firstLine="397"/>
        <w:jc w:val="both"/>
      </w:pPr>
      <w:r>
        <w:rPr>
          <w:rFonts w:ascii="Arial" w:cs="Arial" w:eastAsia="Arial" w:hAnsi="Arial"/>
          <w:i/>
          <w:iCs/>
          <w:sz w:val="24"/>
          <w:szCs w:val="24"/>
        </w:rPr>
        <w:t xml:space="preserve">(В редакции </w:t>
      </w:r>
      <w:hyperlink w:history="1" r:id="rIdqkmdz2_rurw0bizpamct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18 октября 2022 года № 567)</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5</w:t>
      </w:r>
      <w:r>
        <w:rPr>
          <w:rFonts w:ascii="Arial" w:cs="Arial" w:eastAsia="Arial" w:hAnsi="Arial"/>
          <w:sz w:val="24"/>
          <w:szCs w:val="24"/>
        </w:rPr>
        <w:t xml:space="preserve">. Территориальное подразделение уполномоченного государственного органа архитектуры и градостроительства отказывает в подготовке соответствующего заключения в случаях, установленных в пункте 4 настоящего Положения, а также при поступлении отрицательных заключений соответствующих уполномоченных органов, о чем направляет в комиссию и заявителю письмо с обоснованием причин отказа.</w:t>
      </w:r>
    </w:p>
    <w:p>
      <w:pPr>
        <w:spacing w:after="120"/>
        <w:ind w:firstLine="397"/>
        <w:jc w:val="both"/>
      </w:pPr>
      <w:r>
        <w:rPr>
          <w:rFonts w:ascii="Arial" w:cs="Arial" w:eastAsia="Arial" w:hAnsi="Arial"/>
          <w:i/>
          <w:iCs/>
          <w:sz w:val="24"/>
          <w:szCs w:val="24"/>
        </w:rPr>
        <w:t xml:space="preserve">(В редакции </w:t>
      </w:r>
      <w:hyperlink w:history="1" r:id="rIdweamjkygsugvjlzirlk2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18 октября 2022 года № 567)</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6</w:t>
      </w:r>
      <w:r>
        <w:rPr>
          <w:rFonts w:ascii="Arial" w:cs="Arial" w:eastAsia="Arial" w:hAnsi="Arial"/>
          <w:sz w:val="24"/>
          <w:szCs w:val="24"/>
        </w:rPr>
        <w:t xml:space="preserve">. В случае поступления от территориального подразделения уполномоченного государственного органа архитектуры и градостроительства отрицательного заключения комиссия принимает отрицательное решение по поступившему заявлению и направляет органам местного самоуправления и заявителю мотивированное решение комиссии об отказе.</w:t>
      </w:r>
    </w:p>
    <w:p>
      <w:pPr>
        <w:spacing w:after="120"/>
        <w:ind w:firstLine="397"/>
        <w:jc w:val="both"/>
      </w:pPr>
      <w:r>
        <w:rPr>
          <w:rFonts w:ascii="Arial" w:cs="Arial" w:eastAsia="Arial" w:hAnsi="Arial"/>
          <w:i/>
          <w:iCs/>
          <w:sz w:val="24"/>
          <w:szCs w:val="24"/>
        </w:rPr>
        <w:t xml:space="preserve">(В редакции </w:t>
      </w:r>
      <w:hyperlink w:history="1" r:id="rIdodarn1yqx8o0ni63khsq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18 октября 2022 года № 567)</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7</w:t>
      </w:r>
      <w:r>
        <w:rPr>
          <w:rFonts w:ascii="Arial" w:cs="Arial" w:eastAsia="Arial" w:hAnsi="Arial"/>
          <w:sz w:val="24"/>
          <w:szCs w:val="24"/>
        </w:rPr>
        <w:t xml:space="preserve">. В случае установления возможности предоставления прав на объекты земельной амнистии территориальное подразделение уполномоченного государственного органа архитектуры и градостроительства:</w:t>
      </w:r>
    </w:p>
    <w:p>
      <w:pPr>
        <w:spacing w:after="120"/>
        <w:ind w:firstLine="397"/>
        <w:jc w:val="both"/>
      </w:pPr>
      <w:r>
        <w:rPr>
          <w:rFonts w:ascii="Arial" w:cs="Arial" w:eastAsia="Arial" w:hAnsi="Arial"/>
          <w:sz w:val="24"/>
          <w:szCs w:val="24"/>
        </w:rPr>
        <w:t xml:space="preserve">- готовит соответствующее заключение, в котором предусматривается описание границ, указываются площадь земельного участка и его месторасположение;</w:t>
      </w:r>
    </w:p>
    <w:p>
      <w:pPr>
        <w:spacing w:after="120"/>
        <w:ind w:firstLine="397"/>
        <w:jc w:val="both"/>
      </w:pPr>
      <w:r>
        <w:rPr>
          <w:rFonts w:ascii="Arial" w:cs="Arial" w:eastAsia="Arial" w:hAnsi="Arial"/>
          <w:sz w:val="24"/>
          <w:szCs w:val="24"/>
        </w:rPr>
        <w:t xml:space="preserve">- направляет заявителю уведомление о необходимости оплаты расходов, связанных с подготовкой соответствующего заключения. Оплата расходов, связанных с подготовкой заключения, осуществляется заявителями в уполномоченных органах согласно представленным расчетам;</w:t>
      </w:r>
    </w:p>
    <w:p>
      <w:pPr>
        <w:spacing w:after="120"/>
        <w:ind w:firstLine="397"/>
        <w:jc w:val="both"/>
      </w:pPr>
      <w:r>
        <w:rPr>
          <w:rFonts w:ascii="Arial" w:cs="Arial" w:eastAsia="Arial" w:hAnsi="Arial"/>
          <w:sz w:val="24"/>
          <w:szCs w:val="24"/>
        </w:rPr>
        <w:t xml:space="preserve">- выдает заявителю соответствующее заключение со всеми приложенными к нему материалами, которые заявитель представляет в уполномоченное подразделение мэрии, осуществляющее организацию деятельности комиссии по проведению земельной амнистии, для закрепления права собственности на объект земельной амнистии.</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Кабинета Министров Кыргызской Республики от </w:t>
      </w:r>
      <w:hyperlink w:history="1" r:id="rIdugs8chnwpp-y9walv7lla">
        <w:r>
          <w:rPr>
            <w:rFonts w:ascii="Arial" w:cs="Arial" w:eastAsia="Arial" w:hAnsi="Arial"/>
            <w:i/>
            <w:iCs/>
            <w:color w:val="1D4ED8"/>
            <w:sz w:val="24"/>
            <w:szCs w:val="24"/>
            <w:u w:val="single"/>
          </w:rPr>
          <w:t xml:space="preserve">18 октября 2022 года № 567</w:t>
        </w:r>
      </w:hyperlink>
      <w:r>
        <w:rPr>
          <w:rFonts w:ascii="Arial" w:cs="Arial" w:eastAsia="Arial" w:hAnsi="Arial"/>
          <w:i/>
          <w:iCs/>
          <w:sz w:val="24"/>
          <w:szCs w:val="24"/>
        </w:rPr>
        <w:t xml:space="preserve">, </w:t>
      </w:r>
      <w:hyperlink w:history="1" r:id="rIddtulcvhsrgujnuzl6bgbo">
        <w:r>
          <w:rPr>
            <w:rFonts w:ascii="Arial" w:cs="Arial" w:eastAsia="Arial" w:hAnsi="Arial"/>
            <w:i/>
            <w:iCs/>
            <w:color w:val="1D4ED8"/>
            <w:sz w:val="24"/>
            <w:szCs w:val="24"/>
            <w:u w:val="single"/>
          </w:rPr>
          <w:t xml:space="preserve">27 сентября 2024 года № 591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8</w:t>
      </w:r>
      <w:r>
        <w:rPr>
          <w:rFonts w:ascii="Arial" w:cs="Arial" w:eastAsia="Arial" w:hAnsi="Arial"/>
          <w:sz w:val="24"/>
          <w:szCs w:val="24"/>
        </w:rPr>
        <w:t xml:space="preserve">. Уполномоченное подразделение мэрии, осуществляющее организацию деятельности комиссии по проведению земельной амнистии, после получения заключения со всеми приложенными к нему материалами по каждому объекту земельной амнистии формирует пакет документов и направляет в органы местного самоуправления Списки пользователей и/или собственников объектов земельной амнистии с указанием границ и площади земельных участков для проведения процедуры общественного оповещения с учетом </w:t>
      </w:r>
      <w:hyperlink w:history="1" r:id="rIds_x8shnjcg3iokid8bt4t">
        <w:r>
          <w:rPr>
            <w:rFonts w:ascii="Arial" w:cs="Arial" w:eastAsia="Arial" w:hAnsi="Arial"/>
            <w:color w:val="1D4ED8"/>
            <w:sz w:val="24"/>
            <w:szCs w:val="24"/>
            <w:u w:val="single"/>
          </w:rPr>
          <w:t xml:space="preserve">пункта 16</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Кабинета Министров Кыргызской Республики от </w:t>
      </w:r>
      <w:hyperlink w:history="1" r:id="rIdxuisccfunibicdfepiidq">
        <w:r>
          <w:rPr>
            <w:rFonts w:ascii="Arial" w:cs="Arial" w:eastAsia="Arial" w:hAnsi="Arial"/>
            <w:i/>
            <w:iCs/>
            <w:color w:val="1D4ED8"/>
            <w:sz w:val="24"/>
            <w:szCs w:val="24"/>
            <w:u w:val="single"/>
          </w:rPr>
          <w:t xml:space="preserve">18 октября 2022 года № 567</w:t>
        </w:r>
      </w:hyperlink>
      <w:r>
        <w:rPr>
          <w:rFonts w:ascii="Arial" w:cs="Arial" w:eastAsia="Arial" w:hAnsi="Arial"/>
          <w:i/>
          <w:iCs/>
          <w:sz w:val="24"/>
          <w:szCs w:val="24"/>
        </w:rPr>
        <w:t xml:space="preserve">, </w:t>
      </w:r>
      <w:hyperlink w:history="1" r:id="rIdmqd1xfohf6iqhyoha8ylw">
        <w:r>
          <w:rPr>
            <w:rFonts w:ascii="Arial" w:cs="Arial" w:eastAsia="Arial" w:hAnsi="Arial"/>
            <w:i/>
            <w:iCs/>
            <w:color w:val="1D4ED8"/>
            <w:sz w:val="24"/>
            <w:szCs w:val="24"/>
            <w:u w:val="single"/>
          </w:rPr>
          <w:t xml:space="preserve">27 сентября 2024 года № 591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9</w:t>
      </w:r>
      <w:r>
        <w:rPr>
          <w:rFonts w:ascii="Arial" w:cs="Arial" w:eastAsia="Arial" w:hAnsi="Arial"/>
          <w:sz w:val="24"/>
          <w:szCs w:val="24"/>
        </w:rPr>
        <w:t xml:space="preserve">. По результатам общественного оповещения уполномоченное подразделение мэрии, осуществляющее организацию деятельности комиссии по проведению земельной амнистии на территории городов Бишкек и Ош, по мере поступления заключений со всеми приложенными к ним материалами по каждому объекту земельной амнистии формирует пакет документов и назначает дату заседания комиссии.</w:t>
      </w:r>
    </w:p>
    <w:p>
      <w:pPr>
        <w:spacing w:after="120"/>
        <w:ind w:firstLine="397"/>
        <w:jc w:val="both"/>
      </w:pPr>
      <w:r>
        <w:rPr>
          <w:rFonts w:ascii="Arial" w:cs="Arial" w:eastAsia="Arial" w:hAnsi="Arial"/>
          <w:i/>
          <w:iCs/>
          <w:sz w:val="24"/>
          <w:szCs w:val="24"/>
        </w:rPr>
        <w:t xml:space="preserve">(В редакции </w:t>
      </w:r>
      <w:hyperlink w:history="1" r:id="rIdfkpfq150ca5bjdnjmhng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w:t>
      </w:r>
      <w:r>
        <w:rPr>
          <w:rFonts w:ascii="Arial" w:cs="Arial" w:eastAsia="Arial" w:hAnsi="Arial"/>
          <w:i/>
          <w:iCs/>
          <w:sz w:val="24"/>
          <w:szCs w:val="24"/>
        </w:rPr>
        <w:t xml:space="preserve">27 сентября 2024 года № 591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10</w:t>
      </w:r>
      <w:r>
        <w:rPr>
          <w:rFonts w:ascii="Arial" w:cs="Arial" w:eastAsia="Arial" w:hAnsi="Arial"/>
          <w:sz w:val="24"/>
          <w:szCs w:val="24"/>
        </w:rPr>
        <w:t xml:space="preserve">. На заседании комиссии принимается решение о закреплении либо об отказе в закреплении прав собственности на объекты земельной амнистии, оформляемое протоколом, который подписывается всеми присутствующими членами комиссии и секретарем комиссии. В течение 3 рабочих дней после подписания протокол направляется в уполномоченное подразделение мэрии, наделенное правом закрепления прав собственности на объекты земельной амнистии, для принятия в течение 5 рабочих дней соответствующего решения о закреплении прав собственности на объекты земельной амнистии.</w:t>
      </w:r>
    </w:p>
    <w:p>
      <w:pPr>
        <w:spacing w:after="120"/>
        <w:ind w:firstLine="397"/>
        <w:jc w:val="both"/>
      </w:pPr>
      <w:r>
        <w:rPr>
          <w:rFonts w:ascii="Arial" w:cs="Arial" w:eastAsia="Arial" w:hAnsi="Arial"/>
          <w:sz w:val="24"/>
          <w:szCs w:val="24"/>
        </w:rPr>
        <w:t xml:space="preserve">Комиссия принимает решения, если на заседании присутствует не менее двух третей от общего количества членов комиссии. Решения комиссии принимаются большинством голосов от числа присутствующих членов комиссии открытым голосованием. При равенстве голосов голос председательствующего является решающим.</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Кабинета Министров Кыргызской Республики от </w:t>
      </w:r>
      <w:hyperlink w:history="1" r:id="rId2grzj30sxosybryusv44n">
        <w:r>
          <w:rPr>
            <w:rFonts w:ascii="Arial" w:cs="Arial" w:eastAsia="Arial" w:hAnsi="Arial"/>
            <w:i/>
            <w:iCs/>
            <w:color w:val="1D4ED8"/>
            <w:sz w:val="24"/>
            <w:szCs w:val="24"/>
            <w:u w:val="single"/>
          </w:rPr>
          <w:t xml:space="preserve">18 октября 2022 года № 567</w:t>
        </w:r>
      </w:hyperlink>
      <w:r>
        <w:rPr>
          <w:rFonts w:ascii="Arial" w:cs="Arial" w:eastAsia="Arial" w:hAnsi="Arial"/>
          <w:i/>
          <w:iCs/>
          <w:sz w:val="24"/>
          <w:szCs w:val="24"/>
        </w:rPr>
        <w:t xml:space="preserve">, </w:t>
      </w:r>
      <w:hyperlink w:history="1" r:id="rIdrxjyjtpbistagnyorwzgp">
        <w:r>
          <w:rPr>
            <w:rFonts w:ascii="Arial" w:cs="Arial" w:eastAsia="Arial" w:hAnsi="Arial"/>
            <w:i/>
            <w:iCs/>
            <w:color w:val="1D4ED8"/>
            <w:sz w:val="24"/>
            <w:szCs w:val="24"/>
            <w:u w:val="single"/>
          </w:rPr>
          <w:t xml:space="preserve">27 сентября 2024 года № 591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Порядок закрепления права на садово-дачные участки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Нормы глав </w:t>
      </w:r>
      <w:hyperlink w:history="1" r:id="rIdvuf8l9bmr_8wd5etsfluj">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vdcesdlpkjck7dgso9foi">
        <w:r>
          <w:rPr>
            <w:rFonts w:ascii="Arial" w:cs="Arial" w:eastAsia="Arial" w:hAnsi="Arial"/>
            <w:color w:val="1D4ED8"/>
            <w:sz w:val="24"/>
            <w:szCs w:val="24"/>
            <w:u w:val="single"/>
          </w:rPr>
          <w:t xml:space="preserve">4</w:t>
        </w:r>
      </w:hyperlink>
      <w:r>
        <w:rPr>
          <w:rFonts w:ascii="Arial" w:cs="Arial" w:eastAsia="Arial" w:hAnsi="Arial"/>
          <w:sz w:val="24"/>
          <w:szCs w:val="24"/>
        </w:rPr>
        <w:t xml:space="preserve"> настоящего Положения не распространяются на садово-дачные участки.</w:t>
      </w:r>
    </w:p>
    <w:p>
      <w:pPr>
        <w:spacing w:after="120"/>
        <w:ind w:firstLine="397"/>
        <w:jc w:val="both"/>
      </w:pPr>
      <w:r>
        <w:rPr>
          <w:rFonts w:ascii="Arial" w:cs="Arial" w:eastAsia="Arial" w:hAnsi="Arial"/>
          <w:sz w:val="24"/>
          <w:szCs w:val="24"/>
        </w:rPr>
        <w:t xml:space="preserve">23. По садово-дачным участкам физическое лицо со дня объявления амнистии подает заявление в соответствующий исполнительный орган местного самоуправления о закреплении права на земельный участок с приложением заверенных копий садово-дачной книжки и решения садово-дачного кооператива или общественного объединения.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утратил силу в соответствии с </w:t>
      </w:r>
      <w:hyperlink w:history="1" r:id="rId3rymq0jphlcq544zu16q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29 марта 2023 года № 174)</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ffc0zde432umusheyxpi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29 марта 2023 года № 174)</w:t>
      </w:r>
    </w:p>
    <w:p>
      <w:pPr>
        <w:spacing w:after="120"/>
        <w:ind w:firstLine="397"/>
        <w:jc w:val="both"/>
      </w:pPr>
      <w:r>
        <w:rPr>
          <w:rFonts w:ascii="Arial" w:cs="Arial" w:eastAsia="Arial" w:hAnsi="Arial"/>
          <w:sz w:val="24"/>
          <w:szCs w:val="24"/>
        </w:rPr>
        <w:t xml:space="preserve">24. По садово-дачным земельным участкам, не имеющим правоустанавливающих документов на земельный участок, исполнительный орган местного самоуправления принимает решение о закреплении садово-дачного земельного участка на основании решения садово-дачного кооператива или общественного объединения в течение 10 дней.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Закрепление и регистрация прав на объекты земельной</w:t>
      </w:r>
    </w:p>
    <w:p>
      <w:pPr>
        <w:spacing w:after="240" w:before="200"/>
        <w:jc w:val="center"/>
      </w:pPr>
      <w:r>
        <w:rPr>
          <w:rFonts w:ascii="Arial" w:cs="Arial" w:eastAsia="Arial" w:hAnsi="Arial"/>
          <w:b/>
          <w:bCs/>
          <w:sz w:val="32"/>
          <w:szCs w:val="32"/>
        </w:rPr>
        <w:t xml:space="preserve">амнистии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Перечень границ, Схем и проектов землеустройства и Списки пользователей и/или собственников объектов земельной амнистии с указанием границ и площади земельных участков утверждаются решением местной государственной администрации или мэриями городов в течение 5 рабочих дней со дня поступления решения комиссии.</w:t>
      </w:r>
    </w:p>
    <w:p>
      <w:pPr>
        <w:spacing w:after="120"/>
        <w:ind w:firstLine="397"/>
        <w:jc w:val="both"/>
      </w:pPr>
      <w:r>
        <w:rPr>
          <w:rFonts w:ascii="Arial" w:cs="Arial" w:eastAsia="Arial" w:hAnsi="Arial"/>
          <w:sz w:val="24"/>
          <w:szCs w:val="24"/>
        </w:rPr>
        <w:t xml:space="preserve">После принятия решения местной государственной администрации или мэрии города об утверждении перечня земель, подпадающих под объекты земельной амнистии, за исключением садово-дачных участков, земельные участки считаются переведенными (трансформированными) в категорию "Земли населенных пунктов", без согласия собственников.</w:t>
      </w:r>
    </w:p>
    <w:p>
      <w:pPr>
        <w:spacing w:after="120"/>
        <w:ind w:firstLine="567"/>
        <w:jc w:val="both"/>
      </w:pPr>
      <w:r>
        <w:rPr>
          <w:rFonts w:ascii="Arial" w:cs="Arial" w:eastAsia="Arial" w:hAnsi="Arial"/>
          <w:sz w:val="24"/>
          <w:szCs w:val="24"/>
        </w:rPr>
        <w:t xml:space="preserve">На земельные участки, прошедшие государственную регистрацию в системном или явочном порядке как права на земельные участки под индивидуальное жилищное строительство, местная государственная администрация, мэрия города выносит решение об утверждении перечня правообладателей, на основании заявления органов местного самоуправления (уполномоченного подразделения органа местного самоуправления), без проведения процедур общественного оповещения и представления схем и проектов землеустройства, предусмотренных настоящим Положением.</w:t>
      </w:r>
    </w:p>
    <w:p>
      <w:pPr>
        <w:spacing w:after="120"/>
        <w:ind w:firstLine="567"/>
        <w:jc w:val="both"/>
      </w:pPr>
      <w:r>
        <w:rPr>
          <w:rFonts w:ascii="Arial" w:cs="Arial" w:eastAsia="Arial" w:hAnsi="Arial"/>
          <w:sz w:val="24"/>
          <w:szCs w:val="24"/>
        </w:rPr>
        <w:t xml:space="preserve">После принятия решения местной государственной администрацией или мэрией города об утверждении перечня правообладателей на основании заявления органов местного самоуправления (уполномоченного подразделения органа местного самоуправления), без проведения процедур общественного оповещения и представления схем и проектов землеустройства, предусмотренных настоящим Положением, за исключением садово-дачных участков, земельные участки считаются переведенными (трансформированными) в категорию "Земли населенных пунктов" без согласия собственников.</w:t>
      </w:r>
    </w:p>
    <w:p>
      <w:pPr>
        <w:spacing w:after="120"/>
        <w:ind w:firstLine="397"/>
        <w:jc w:val="both"/>
      </w:pPr>
      <w:r>
        <w:rPr>
          <w:rFonts w:ascii="Arial" w:cs="Arial" w:eastAsia="Arial" w:hAnsi="Arial"/>
          <w:sz w:val="24"/>
          <w:szCs w:val="24"/>
        </w:rPr>
        <w:t xml:space="preserve">При этом местная государственная администрация или мэрия города направляет принятое ею решение с перечнем контуров и площадей, переведенных (трансформированных) в категорию </w:t>
      </w:r>
      <w:r>
        <w:rPr>
          <w:rFonts w:ascii="Arial" w:cs="Arial" w:eastAsia="Arial" w:hAnsi="Arial"/>
          <w:sz w:val="24"/>
          <w:szCs w:val="24"/>
        </w:rPr>
        <w:t xml:space="preserve">“</w:t>
      </w:r>
      <w:r>
        <w:rPr>
          <w:rFonts w:ascii="Arial" w:cs="Arial" w:eastAsia="Arial" w:hAnsi="Arial"/>
          <w:sz w:val="24"/>
          <w:szCs w:val="24"/>
        </w:rPr>
        <w:t xml:space="preserve">Земли населенных пунктов</w:t>
      </w:r>
      <w:r>
        <w:rPr>
          <w:rFonts w:ascii="Arial" w:cs="Arial" w:eastAsia="Arial" w:hAnsi="Arial"/>
          <w:sz w:val="24"/>
          <w:szCs w:val="24"/>
        </w:rPr>
        <w:t xml:space="preserve">”</w:t>
      </w:r>
      <w:r>
        <w:rPr>
          <w:rFonts w:ascii="Arial" w:cs="Arial" w:eastAsia="Arial" w:hAnsi="Arial"/>
          <w:sz w:val="24"/>
          <w:szCs w:val="24"/>
        </w:rPr>
        <w:t xml:space="preserve">, в местные регистрационные органы для внесения изменений/дополнений в земельно-учетную документацию.</w:t>
      </w:r>
    </w:p>
    <w:p>
      <w:pPr>
        <w:spacing w:after="120"/>
        <w:ind w:firstLine="397"/>
        <w:jc w:val="both"/>
      </w:pPr>
      <w:r>
        <w:rPr>
          <w:rFonts w:ascii="Arial" w:cs="Arial" w:eastAsia="Arial" w:hAnsi="Arial"/>
          <w:sz w:val="24"/>
          <w:szCs w:val="24"/>
        </w:rPr>
        <w:t xml:space="preserve">Перевод (трансформация) земельных участков в категорию </w:t>
      </w:r>
      <w:r>
        <w:rPr>
          <w:rFonts w:ascii="Arial" w:cs="Arial" w:eastAsia="Arial" w:hAnsi="Arial"/>
          <w:sz w:val="24"/>
          <w:szCs w:val="24"/>
        </w:rPr>
        <w:t xml:space="preserve">“</w:t>
      </w:r>
      <w:r>
        <w:rPr>
          <w:rFonts w:ascii="Arial" w:cs="Arial" w:eastAsia="Arial" w:hAnsi="Arial"/>
          <w:sz w:val="24"/>
          <w:szCs w:val="24"/>
        </w:rPr>
        <w:t xml:space="preserve">Земли населенных пунктов</w:t>
      </w:r>
      <w:r>
        <w:rPr>
          <w:rFonts w:ascii="Arial" w:cs="Arial" w:eastAsia="Arial" w:hAnsi="Arial"/>
          <w:sz w:val="24"/>
          <w:szCs w:val="24"/>
        </w:rPr>
        <w:t xml:space="preserve">”</w:t>
      </w:r>
      <w:r>
        <w:rPr>
          <w:rFonts w:ascii="Arial" w:cs="Arial" w:eastAsia="Arial" w:hAnsi="Arial"/>
          <w:sz w:val="24"/>
          <w:szCs w:val="24"/>
        </w:rPr>
        <w:t xml:space="preserve"> не требуется, если объекты земельной амнистии расположены в границах населенных пунктов. При этом по земельным участкам в населенных пунктах, по которым не имеются правоустанавливающие документы на земельный участок под строительство индивидуального жилого дома, исполнительный орган местного самоуправления принимает решение о закреплении земельного участка на основании схем и проектов землеустройства, разработанных территориальными подразделениями уполномоченного государственного органа архитектуры и градостроительства, и Списка пользователей и/или собственников объектов земельной амнистии, утвержденного комиссией по проведению земельной амнистии.</w:t>
      </w:r>
    </w:p>
    <w:p>
      <w:pPr>
        <w:spacing w:after="120"/>
        <w:ind w:firstLine="397"/>
        <w:jc w:val="both"/>
      </w:pPr>
      <w:r>
        <w:rPr>
          <w:rFonts w:ascii="Arial" w:cs="Arial" w:eastAsia="Arial" w:hAnsi="Arial"/>
          <w:sz w:val="24"/>
          <w:szCs w:val="24"/>
        </w:rPr>
        <w:t xml:space="preserve">В городах Списки пользователей и/или собственников объектов земельной амнистии с указанием границ и площади земельных участков утверждаются исполнительными органами местного самоуправления в течение 5 рабочих дней со дня поступления решения комиссии.</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Кабинета Министров Кыргызской Республики от </w:t>
      </w:r>
      <w:hyperlink w:history="1" r:id="rId8negex4-2n1xdwtv8ycvo">
        <w:r>
          <w:rPr>
            <w:rFonts w:ascii="Arial" w:cs="Arial" w:eastAsia="Arial" w:hAnsi="Arial"/>
            <w:i/>
            <w:iCs/>
            <w:color w:val="1D4ED8"/>
            <w:sz w:val="24"/>
            <w:szCs w:val="24"/>
            <w:u w:val="single"/>
          </w:rPr>
          <w:t xml:space="preserve">18 октября 2022 года № 567</w:t>
        </w:r>
      </w:hyperlink>
      <w:r>
        <w:rPr>
          <w:rFonts w:ascii="Arial" w:cs="Arial" w:eastAsia="Arial" w:hAnsi="Arial"/>
          <w:i/>
          <w:iCs/>
          <w:sz w:val="24"/>
          <w:szCs w:val="24"/>
        </w:rPr>
        <w:t xml:space="preserve">, </w:t>
      </w:r>
      <w:hyperlink w:history="1" r:id="rId0xkkxmv9osn1cjc0d7v-4">
        <w:r>
          <w:rPr>
            <w:rFonts w:ascii="Arial" w:cs="Arial" w:eastAsia="Arial" w:hAnsi="Arial"/>
            <w:i/>
            <w:iCs/>
            <w:color w:val="1D4ED8"/>
            <w:sz w:val="24"/>
            <w:szCs w:val="24"/>
            <w:u w:val="single"/>
          </w:rPr>
          <w:t xml:space="preserve">29 марта 2023 года № 174</w:t>
        </w:r>
      </w:hyperlink>
      <w:r>
        <w:rPr>
          <w:rFonts w:ascii="Arial" w:cs="Arial" w:eastAsia="Arial" w:hAnsi="Arial"/>
          <w:i/>
          <w:iCs/>
          <w:sz w:val="24"/>
          <w:szCs w:val="24"/>
        </w:rPr>
        <w:t xml:space="preserve">, </w:t>
      </w:r>
      <w:hyperlink w:history="1" r:id="rIdwxejtysvwbfhfs5jzwsbr">
        <w:r>
          <w:rPr>
            <w:rFonts w:ascii="Arial" w:cs="Arial" w:eastAsia="Arial" w:hAnsi="Arial"/>
            <w:i/>
            <w:iCs/>
            <w:color w:val="1D4ED8"/>
            <w:sz w:val="24"/>
            <w:szCs w:val="24"/>
            <w:u w:val="single"/>
          </w:rPr>
          <w:t xml:space="preserve">27 сентября 2024 года № 591</w:t>
        </w:r>
      </w:hyperlink>
      <w:r>
        <w:rPr>
          <w:rFonts w:ascii="Arial" w:cs="Arial" w:eastAsia="Arial" w:hAnsi="Arial"/>
          <w:i/>
          <w:iCs/>
          <w:sz w:val="24"/>
          <w:szCs w:val="24"/>
        </w:rPr>
        <w:t xml:space="preserve">, </w:t>
      </w:r>
      <w:hyperlink w:history="1" r:id="rIdzezscvybp-qgy-kupepmn">
        <w:r>
          <w:rPr>
            <w:rFonts w:ascii="Arial" w:cs="Arial" w:eastAsia="Arial" w:hAnsi="Arial"/>
            <w:i/>
            <w:iCs/>
            <w:color w:val="1D4ED8"/>
            <w:sz w:val="24"/>
            <w:szCs w:val="24"/>
            <w:u w:val="single"/>
          </w:rPr>
          <w:t xml:space="preserve">28 мая 2025 года № 284</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На основании утвержденных Перечня границ, Схем и проектов землеустройства и Списка исполнительный орган местного самоуправления принимает решение о закреплении прав собственности на объекты земельной амнистии с обязательным указанием целевого назначения </w:t>
      </w:r>
      <w:r>
        <w:rPr>
          <w:rFonts w:ascii="Arial" w:cs="Arial" w:eastAsia="Arial" w:hAnsi="Arial"/>
          <w:sz w:val="24"/>
          <w:szCs w:val="24"/>
        </w:rPr>
        <w:t xml:space="preserve">“</w:t>
      </w:r>
      <w:r>
        <w:rPr>
          <w:rFonts w:ascii="Arial" w:cs="Arial" w:eastAsia="Arial" w:hAnsi="Arial"/>
          <w:sz w:val="24"/>
          <w:szCs w:val="24"/>
        </w:rPr>
        <w:t xml:space="preserve">Под индивидуальное жилищное строительство</w:t>
      </w:r>
      <w:r>
        <w:rPr>
          <w:rFonts w:ascii="Arial" w:cs="Arial" w:eastAsia="Arial" w:hAnsi="Arial"/>
          <w:sz w:val="24"/>
          <w:szCs w:val="24"/>
        </w:rPr>
        <w:t xml:space="preserve">”</w:t>
      </w:r>
      <w:r>
        <w:rPr>
          <w:rFonts w:ascii="Arial" w:cs="Arial" w:eastAsia="Arial" w:hAnsi="Arial"/>
          <w:sz w:val="24"/>
          <w:szCs w:val="24"/>
        </w:rPr>
        <w:t xml:space="preserve"> в течение 3 рабочих дней.</w:t>
      </w:r>
    </w:p>
    <w:p>
      <w:pPr>
        <w:spacing w:after="120"/>
        <w:ind w:firstLine="397"/>
        <w:jc w:val="both"/>
      </w:pPr>
      <w:r>
        <w:rPr>
          <w:rFonts w:ascii="Arial" w:cs="Arial" w:eastAsia="Arial" w:hAnsi="Arial"/>
          <w:sz w:val="24"/>
          <w:szCs w:val="24"/>
        </w:rPr>
        <w:t xml:space="preserve">В отношении земель районного значения, не входящих в административную границу того или иного айылного аймака, на которых имеются объекты земельной амнистии, районная государственная администрация в зависимости от расположения объектов земельной амнистии, граничащих с населенным пунктом айылного аймака, определяет исполнительный орган местного самоуправления для принятия решения о закреплении прав собственности на объекты земельной амнистии с обязательным указанием целевого назначения </w:t>
      </w:r>
      <w:r>
        <w:rPr>
          <w:rFonts w:ascii="Arial" w:cs="Arial" w:eastAsia="Arial" w:hAnsi="Arial"/>
          <w:sz w:val="24"/>
          <w:szCs w:val="24"/>
        </w:rPr>
        <w:t xml:space="preserve">“</w:t>
      </w:r>
      <w:r>
        <w:rPr>
          <w:rFonts w:ascii="Arial" w:cs="Arial" w:eastAsia="Arial" w:hAnsi="Arial"/>
          <w:sz w:val="24"/>
          <w:szCs w:val="24"/>
        </w:rPr>
        <w:t xml:space="preserve">Под индивидуальное жилищное строительство</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городах на основании утвержденных Списков с указанием границ и площади земельных участков исполнительные органы местного самоуправления принимают решение о закреплении прав собственности на объекты земельной амнистии в течение 5 рабочих дней.</w:t>
      </w:r>
    </w:p>
    <w:p>
      <w:pPr>
        <w:spacing w:after="120"/>
        <w:ind w:firstLine="397"/>
        <w:jc w:val="both"/>
      </w:pPr>
      <w:r>
        <w:rPr>
          <w:rFonts w:ascii="Arial" w:cs="Arial" w:eastAsia="Arial" w:hAnsi="Arial"/>
          <w:sz w:val="24"/>
          <w:szCs w:val="24"/>
        </w:rPr>
        <w:t xml:space="preserve">При этом по объектам недвижимого имущества, которые подпадают под объекты земельной амнистии и на которые были зарегистрированы права на основании ранее принятых правоустанавливающих документов, также требуется принятие решения о закреплении права за субъектом земельной амнистии с обязательным указанием целевого назначения </w:t>
      </w:r>
      <w:r>
        <w:rPr>
          <w:rFonts w:ascii="Arial" w:cs="Arial" w:eastAsia="Arial" w:hAnsi="Arial"/>
          <w:sz w:val="24"/>
          <w:szCs w:val="24"/>
        </w:rPr>
        <w:t xml:space="preserve">“</w:t>
      </w:r>
      <w:r>
        <w:rPr>
          <w:rFonts w:ascii="Arial" w:cs="Arial" w:eastAsia="Arial" w:hAnsi="Arial"/>
          <w:sz w:val="24"/>
          <w:szCs w:val="24"/>
        </w:rPr>
        <w:t xml:space="preserve">Под индивидуальное жилищное строительство</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w:t>
      </w:r>
      <w:hyperlink w:history="1" r:id="rIdq5sxmhnpsfoq8veaercg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w:t>
      </w:r>
      <w:r>
        <w:rPr>
          <w:rFonts w:ascii="Arial" w:cs="Arial" w:eastAsia="Arial" w:hAnsi="Arial"/>
          <w:i/>
          <w:iCs/>
          <w:sz w:val="24"/>
          <w:szCs w:val="24"/>
        </w:rPr>
        <w:t xml:space="preserve">27 сентября 2024 года № 591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27. </w:t>
      </w:r>
      <w:r>
        <w:rPr>
          <w:rFonts w:ascii="Arial" w:cs="Arial" w:eastAsia="Arial" w:hAnsi="Arial"/>
          <w:i/>
          <w:iCs/>
          <w:sz w:val="24"/>
          <w:szCs w:val="24"/>
        </w:rPr>
        <w:t xml:space="preserve">(Утратил силу в соответствии с </w:t>
      </w:r>
      <w:hyperlink w:history="1" r:id="rIdreid8w9zpdeeloxhzsun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6 марта 2023 года № 134)</w:t>
      </w:r>
    </w:p>
    <w:p>
      <w:pPr>
        <w:spacing w:after="120"/>
        <w:ind w:firstLine="397"/>
        <w:jc w:val="both"/>
      </w:pPr>
      <w:r>
        <w:rPr>
          <w:rFonts w:ascii="Arial" w:cs="Arial" w:eastAsia="Arial" w:hAnsi="Arial"/>
          <w:sz w:val="24"/>
          <w:szCs w:val="24"/>
        </w:rPr>
        <w:t xml:space="preserve">28. Решение исполнительного органа местного самоуправления о закреплении прав собственности на объекты земельной амнистии передается правообладателю, копия передается в орган по государственной регистрации прав на недвижимое имущество.</w:t>
      </w:r>
    </w:p>
    <w:p>
      <w:pPr>
        <w:spacing w:after="120"/>
        <w:ind w:firstLine="397"/>
        <w:jc w:val="both"/>
      </w:pPr>
      <w:r>
        <w:rPr>
          <w:rFonts w:ascii="Arial" w:cs="Arial" w:eastAsia="Arial" w:hAnsi="Arial"/>
          <w:sz w:val="24"/>
          <w:szCs w:val="24"/>
        </w:rPr>
        <w:t xml:space="preserve">29. Регистрация прав собственности на объекты земельной амнистии осуществляется на основании решения исполнительного органа местного самоуправления о закреплении прав собственности на объекты земельной амнистии уполномоченным органом по государственной регистрации прав на недвижимое имущество:</w:t>
      </w:r>
    </w:p>
    <w:p>
      <w:pPr>
        <w:spacing w:after="120"/>
        <w:ind w:firstLine="397"/>
        <w:jc w:val="both"/>
      </w:pPr>
      <w:r>
        <w:rPr>
          <w:rFonts w:ascii="Arial" w:cs="Arial" w:eastAsia="Arial" w:hAnsi="Arial"/>
          <w:sz w:val="24"/>
          <w:szCs w:val="24"/>
        </w:rPr>
        <w:t xml:space="preserve">– при наличии заявления первичного собственника о прекращении его права на сельскохозяйственные угодья, в том числе земельные доли, производится регистрация права субъекта земельной амнистии с аннулированием идентификационного кода единицы недвижимого имущества сельскохозяйственного угодья и присвоением идентификационного кода населенного пункта;</w:t>
      </w:r>
    </w:p>
    <w:p>
      <w:pPr>
        <w:spacing w:after="120"/>
        <w:ind w:firstLine="397"/>
        <w:jc w:val="both"/>
      </w:pPr>
      <w:r>
        <w:rPr>
          <w:rFonts w:ascii="Arial" w:cs="Arial" w:eastAsia="Arial" w:hAnsi="Arial"/>
          <w:sz w:val="24"/>
          <w:szCs w:val="24"/>
        </w:rPr>
        <w:t xml:space="preserve">– при отсутствии заявления первичного собственника о прекращении его ранее зарегистрированного права производится предварительная регистрация права субъекта земельной амнистии с перенесением ранее зарегистрированного права в третий раздел регистрационной карточки и в раздел ограничений выдаваемого правоудостоверяющего документа как обременение на земельный участок. При этом идентификационный код единицы недвижимого имущества (сельскохозяйственного угодья) аннулируется только после снятия обременения.</w:t>
      </w:r>
    </w:p>
    <w:p>
      <w:pPr>
        <w:spacing w:after="120"/>
        <w:ind w:firstLine="397"/>
        <w:jc w:val="both"/>
      </w:pPr>
      <w:r>
        <w:rPr>
          <w:rFonts w:ascii="Arial" w:cs="Arial" w:eastAsia="Arial" w:hAnsi="Arial"/>
          <w:sz w:val="24"/>
          <w:szCs w:val="24"/>
        </w:rPr>
        <w:t xml:space="preserve">Осуществление сделок с земельным участком возможно только после снятия данного обременения.</w:t>
      </w:r>
    </w:p>
    <w:p>
      <w:pPr>
        <w:spacing w:after="120"/>
        <w:ind w:firstLine="397"/>
        <w:jc w:val="both"/>
      </w:pPr>
      <w:r>
        <w:rPr>
          <w:rFonts w:ascii="Arial" w:cs="Arial" w:eastAsia="Arial" w:hAnsi="Arial"/>
          <w:sz w:val="24"/>
          <w:szCs w:val="24"/>
        </w:rPr>
        <w:t xml:space="preserve">Снятие обременения производится при предоставлении нотариально удостоверенного заявления прежнего собственника или соответствующего судебного акта.</w:t>
      </w:r>
    </w:p>
    <w:p>
      <w:pPr>
        <w:spacing w:after="120"/>
        <w:ind w:firstLine="397"/>
        <w:jc w:val="both"/>
      </w:pPr>
      <w:r>
        <w:rPr>
          <w:rFonts w:ascii="Arial" w:cs="Arial" w:eastAsia="Arial" w:hAnsi="Arial"/>
          <w:i/>
          <w:iCs/>
          <w:sz w:val="24"/>
          <w:szCs w:val="24"/>
        </w:rPr>
        <w:t xml:space="preserve">(В редакции </w:t>
      </w:r>
      <w:hyperlink w:history="1" r:id="rId1n-hlixayb0vswzq7coh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w:t>
      </w:r>
      <w:r>
        <w:rPr>
          <w:rFonts w:ascii="Arial" w:cs="Arial" w:eastAsia="Arial" w:hAnsi="Arial"/>
          <w:i/>
          <w:iCs/>
          <w:sz w:val="24"/>
          <w:szCs w:val="24"/>
        </w:rPr>
        <w:t xml:space="preserve">27 сентября 2024 года № 591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 С момента государственной регистрации права на объект земельной амнистии и выдачи правоудостоверяющего документа на земельный участок земельная амнистия считается завершенной.</w:t>
      </w:r>
    </w:p>
    <w:p>
      <w:pPr>
        <w:spacing w:after="120"/>
        <w:ind w:firstLine="397"/>
        <w:jc w:val="both"/>
      </w:pPr>
      <w:r>
        <w:rPr>
          <w:rFonts w:ascii="Arial" w:cs="Arial" w:eastAsia="Arial" w:hAnsi="Arial"/>
          <w:sz w:val="24"/>
          <w:szCs w:val="24"/>
        </w:rPr>
        <w:t xml:space="preserve">31. Информация о переводе земель вносится в земельно-учетную документацию в установленном порядке.</w:t>
      </w:r>
    </w:p>
    <w:p>
      <w:pPr>
        <w:spacing w:after="120"/>
        <w:ind w:firstLine="397"/>
        <w:jc w:val="both"/>
      </w:pPr>
      <w:r>
        <w:rPr>
          <w:rFonts w:ascii="Arial" w:cs="Arial" w:eastAsia="Arial" w:hAnsi="Arial"/>
          <w:sz w:val="24"/>
          <w:szCs w:val="24"/>
        </w:rPr>
        <w:t xml:space="preserve">31</w:t>
      </w:r>
      <w:r>
        <w:rPr>
          <w:rFonts w:ascii="Arial" w:cs="Arial" w:eastAsia="Arial" w:hAnsi="Arial"/>
          <w:sz w:val="24"/>
          <w:szCs w:val="24"/>
        </w:rPr>
        <w:t xml:space="preserve">1</w:t>
      </w:r>
      <w:r>
        <w:rPr>
          <w:rFonts w:ascii="Arial" w:cs="Arial" w:eastAsia="Arial" w:hAnsi="Arial"/>
          <w:sz w:val="24"/>
          <w:szCs w:val="24"/>
        </w:rPr>
        <w:t xml:space="preserve">. Индивидуальные жилые дома на объектах земельной амнистии и индивидуальные жилые дома в населенных пунктах, не имеющие правоустанавливающих документов на земельный участок, признаются жилыми строениями в упрощенном порядке согласно нормам </w:t>
      </w:r>
      <w:hyperlink w:history="1" r:id="rIdco0o6fehrxgbdmyaazm7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утвержденного </w:t>
      </w:r>
      <w:hyperlink w:history="1" r:id="rIdi3j7blvkkgjkkbx9v9xp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w:t>
      </w:r>
      <w:r>
        <w:rPr>
          <w:rFonts w:ascii="Arial" w:cs="Arial" w:eastAsia="Arial" w:hAnsi="Arial"/>
          <w:sz w:val="24"/>
          <w:szCs w:val="24"/>
        </w:rPr>
        <w:t xml:space="preserve">10 мая 2024 года № 240.</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Кабинета Министров Кыргызской Республики от </w:t>
      </w:r>
      <w:hyperlink w:history="1" r:id="rIdkxc6c1uczllqqbn9vbred">
        <w:r>
          <w:rPr>
            <w:rFonts w:ascii="Arial" w:cs="Arial" w:eastAsia="Arial" w:hAnsi="Arial"/>
            <w:i/>
            <w:iCs/>
            <w:color w:val="1D4ED8"/>
            <w:sz w:val="24"/>
            <w:szCs w:val="24"/>
            <w:u w:val="single"/>
          </w:rPr>
          <w:t xml:space="preserve">29 марта 2023 года № 174</w:t>
        </w:r>
      </w:hyperlink>
      <w:r>
        <w:rPr>
          <w:rFonts w:ascii="Arial" w:cs="Arial" w:eastAsia="Arial" w:hAnsi="Arial"/>
          <w:i/>
          <w:iCs/>
          <w:sz w:val="24"/>
          <w:szCs w:val="24"/>
        </w:rPr>
        <w:t xml:space="preserve">, </w:t>
      </w:r>
      <w:hyperlink w:history="1" r:id="rIdwz0a9uvp227nor0dtghkg">
        <w:r>
          <w:rPr>
            <w:rFonts w:ascii="Arial" w:cs="Arial" w:eastAsia="Arial" w:hAnsi="Arial"/>
            <w:i/>
            <w:iCs/>
            <w:color w:val="1D4ED8"/>
            <w:sz w:val="24"/>
            <w:szCs w:val="24"/>
            <w:u w:val="single"/>
          </w:rPr>
          <w:t xml:space="preserve">27 сентября 2024 года № 591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Ответственность за проведение земельной амнистии</w:t>
      </w:r>
      <w:r>
        <w:rPr>
          <w:rFonts w:ascii="Arial" w:cs="Arial" w:eastAsia="Arial" w:hAnsi="Arial"/>
          <w:sz w:val="24"/>
          <w:szCs w:val="24"/>
        </w:rPr>
        <w:t xml:space="preserve"> </w:t>
      </w:r>
    </w:p>
    <w:p>
      <w:pPr>
        <w:spacing w:after="120"/>
        <w:ind w:firstLine="397"/>
        <w:jc w:val="center"/>
      </w:pPr>
      <w:r>
        <w:rPr>
          <w:rFonts w:ascii="Arial" w:cs="Arial" w:eastAsia="Arial" w:hAnsi="Arial"/>
          <w:i/>
          <w:iCs/>
          <w:sz w:val="24"/>
          <w:szCs w:val="24"/>
        </w:rPr>
        <w:t xml:space="preserve">(Глава утратила силу в соответствии с </w:t>
      </w:r>
      <w:hyperlink w:history="1" r:id="rIdxebe7wpysv7njkjdzbt8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29 марта 2023 года № 174)</w:t>
      </w:r>
    </w:p>
    <w:p>
      <w:pPr>
        <w:spacing w:after="12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ksbseppgxwbmyrbzrib" Type="http://schemas.openxmlformats.org/officeDocument/2006/relationships/hyperlink" Target="http://kodeks.duckdns.org/document/159428" TargetMode="External"/><Relationship Id="rIdrmsz5eva_ie54u0dxg73k" Type="http://schemas.openxmlformats.org/officeDocument/2006/relationships/hyperlink" Target="http://kodeks.duckdns.org/document/159629" TargetMode="External"/><Relationship Id="rIdr6qnly8mulc0si5d57_s_" Type="http://schemas.openxmlformats.org/officeDocument/2006/relationships/hyperlink" Target="http://kodeks.duckdns.org/document/159986" TargetMode="External"/><Relationship Id="rId6104i826cibnhlo7bt1zz" Type="http://schemas.openxmlformats.org/officeDocument/2006/relationships/hyperlink" Target="http://kodeks.duckdns.org/document/160081" TargetMode="External"/><Relationship Id="rIdefqapz8b_j1kui-uqxmqs" Type="http://schemas.openxmlformats.org/officeDocument/2006/relationships/hyperlink" Target="http://kodeks.duckdns.org/document/230015367" TargetMode="External"/><Relationship Id="rId5hlfku7djcn3ovdzzllj8" Type="http://schemas.openxmlformats.org/officeDocument/2006/relationships/hyperlink" Target="http://kodeks.duckdns.org/document/230027735" TargetMode="External"/><Relationship Id="rIdb_svvl7xcikgc4mo7ej4i" Type="http://schemas.openxmlformats.org/officeDocument/2006/relationships/hyperlink" Target="http://kodeks.duckdns.org/document/230046175" TargetMode="External"/><Relationship Id="rIdroot9luaqmduwlcfhxsod" Type="http://schemas.openxmlformats.org/officeDocument/2006/relationships/hyperlink" Target="http://kodeks.duckdns.org/document/112356" TargetMode="External"/><Relationship Id="rIdp7e6gfohexrrzvfkbbhu2" Type="http://schemas.openxmlformats.org/officeDocument/2006/relationships/hyperlink" Target="http://kodeks.duckdns.org/document/230035902" TargetMode="External"/><Relationship Id="rId_p9ub2_wioaqfhs0gedrt" Type="http://schemas.openxmlformats.org/officeDocument/2006/relationships/hyperlink" Target="http://kodeks.duckdns.org/document/230046175" TargetMode="External"/><Relationship Id="rIdxveiroyzdodesfojt6kmu" Type="http://schemas.openxmlformats.org/officeDocument/2006/relationships/hyperlink" Target="http://kodeks.duckdns.org/document/112356" TargetMode="External"/><Relationship Id="rIdnv14anzfjbbudcde_gqk7" Type="http://schemas.openxmlformats.org/officeDocument/2006/relationships/hyperlink" Target="http://kodeks.duckdns.org/document/230035902" TargetMode="External"/><Relationship Id="rIdaonobh5wnpm-uc8bur-tq" Type="http://schemas.openxmlformats.org/officeDocument/2006/relationships/hyperlink" Target="http://kodeks.duckdns.org/document/112356" TargetMode="External"/><Relationship Id="rId-pl39cu47yf9ad9xqrhiq" Type="http://schemas.openxmlformats.org/officeDocument/2006/relationships/hyperlink" Target="http://kodeks.duckdns.org/document/230035902" TargetMode="External"/><Relationship Id="rIdndm_-8_f1weinzyoccrul" Type="http://schemas.openxmlformats.org/officeDocument/2006/relationships/hyperlink" Target="http://kodeks.duckdns.org/document/159222" TargetMode="External"/><Relationship Id="rIdaeksbut3zj3e0dzzi9alb" Type="http://schemas.openxmlformats.org/officeDocument/2006/relationships/hyperlink" Target="http://kodeks.duckdns.org/document/160081" TargetMode="External"/><Relationship Id="rId6fsglchenk_sj3xbpdwgl" Type="http://schemas.openxmlformats.org/officeDocument/2006/relationships/hyperlink" Target="http://kodeks.duckdns.org/document/230027735" TargetMode="External"/><Relationship Id="rId9t0chlekpfev4q7o_remw" Type="http://schemas.openxmlformats.org/officeDocument/2006/relationships/hyperlink" Target="http://kodeks.duckdns.org/document/230046175" TargetMode="External"/><Relationship Id="rIdt7ira9vuwl6alfykakfkb" Type="http://schemas.openxmlformats.org/officeDocument/2006/relationships/hyperlink" Target="http://kodeks.duckdns.org/document/160081" TargetMode="External"/><Relationship Id="rId50l9o6vnwc5zb9-69s8rw" Type="http://schemas.openxmlformats.org/officeDocument/2006/relationships/hyperlink" Target="http://kodeks.duckdns.org/document/160081" TargetMode="External"/><Relationship Id="rId1avephjmrn-7sn66o0_bx" Type="http://schemas.openxmlformats.org/officeDocument/2006/relationships/hyperlink" Target="http://kodeks.duckdns.org/document/160081" TargetMode="External"/><Relationship Id="rIdzlpqutuaou_tioifw_zjo" Type="http://schemas.openxmlformats.org/officeDocument/2006/relationships/hyperlink" Target="http://kodeks.duckdns.org/document/160081" TargetMode="External"/><Relationship Id="rIdvqg5vj4jgukjg5udiylpc" Type="http://schemas.openxmlformats.org/officeDocument/2006/relationships/hyperlink" Target="http://kodeks.duckdns.org/document/112356#st_2" TargetMode="External"/><Relationship Id="rIdzjujle_fnmpe6wohfgm7h" Type="http://schemas.openxmlformats.org/officeDocument/2006/relationships/hyperlink" Target="http://kodeks.duckdns.org/document/202627" TargetMode="External"/><Relationship Id="rId6e8av2ozictqi7pkoa070" Type="http://schemas.openxmlformats.org/officeDocument/2006/relationships/hyperlink" Target="http://kodeks.duckdns.org/document/112356#st_2" TargetMode="External"/><Relationship Id="rIdi-dcvcrkg0buhhpualfon" Type="http://schemas.openxmlformats.org/officeDocument/2006/relationships/hyperlink" Target="http://kodeks.duckdns.org/document/159428" TargetMode="External"/><Relationship Id="rId5_xjzyvasku4n8shr1vfl" Type="http://schemas.openxmlformats.org/officeDocument/2006/relationships/hyperlink" Target="http://kodeks.duckdns.org/document/159629" TargetMode="External"/><Relationship Id="rIdgb3c15rpv324ev2clun1o" Type="http://schemas.openxmlformats.org/officeDocument/2006/relationships/hyperlink" Target="http://kodeks.duckdns.org/document/160081" TargetMode="External"/><Relationship Id="rId0jgrxmwihijajcsb4x_v0" Type="http://schemas.openxmlformats.org/officeDocument/2006/relationships/hyperlink" Target="http://kodeks.duckdns.org/document/230015367" TargetMode="External"/><Relationship Id="rIde01kscrvhrxzhgzeynzlg" Type="http://schemas.openxmlformats.org/officeDocument/2006/relationships/hyperlink" Target="http://kodeks.duckdns.org/document/230015367" TargetMode="External"/><Relationship Id="rIdpolag7jr01rpervtaagt-" Type="http://schemas.openxmlformats.org/officeDocument/2006/relationships/hyperlink" Target="http://kodeks.duckdns.org/document/160081" TargetMode="External"/><Relationship Id="rIdoliasimmglw5iwuhsbawb" Type="http://schemas.openxmlformats.org/officeDocument/2006/relationships/hyperlink" Target="http://kodeks.duckdns.org/document/159222#p11" TargetMode="External"/><Relationship Id="rIdgho74uggjnwzxsdqgsrbj" Type="http://schemas.openxmlformats.org/officeDocument/2006/relationships/hyperlink" Target="http://kodeks.duckdns.org/document/159428" TargetMode="External"/><Relationship Id="rIdjzilklkudyooccwwgtto_" Type="http://schemas.openxmlformats.org/officeDocument/2006/relationships/hyperlink" Target="http://kodeks.duckdns.org/document/160081" TargetMode="External"/><Relationship Id="rIdrkyoruiugenzrkoefxurr" Type="http://schemas.openxmlformats.org/officeDocument/2006/relationships/hyperlink" Target="http://kodeks.duckdns.org/document/230046175" TargetMode="External"/><Relationship Id="rIdnopjjccmf0tj4hk5pk_vm" Type="http://schemas.openxmlformats.org/officeDocument/2006/relationships/hyperlink" Target="http://kodeks.duckdns.org/document/230046175" TargetMode="External"/><Relationship Id="rIdfdl0fnvl4skjquzxhjfyh" Type="http://schemas.openxmlformats.org/officeDocument/2006/relationships/hyperlink" Target="http://kodeks.duckdns.org/document/230046175" TargetMode="External"/><Relationship Id="rIdecrxd-kq17m3lltigfff1" Type="http://schemas.openxmlformats.org/officeDocument/2006/relationships/hyperlink" Target="http://kodeks.duckdns.org/document/230046175" TargetMode="External"/><Relationship Id="rIdtsrib-njj7q6uv-bygrkz" Type="http://schemas.openxmlformats.org/officeDocument/2006/relationships/hyperlink" Target="http://kodeks.duckdns.org/document/230046175" TargetMode="External"/><Relationship Id="rIdqieqexx2cdqh33iz7h7al" Type="http://schemas.openxmlformats.org/officeDocument/2006/relationships/hyperlink" Target="http://kodeks.duckdns.org/document/160081" TargetMode="External"/><Relationship Id="rIdinjpdqiun278hs3pm7jxq" Type="http://schemas.openxmlformats.org/officeDocument/2006/relationships/hyperlink" Target="http://kodeks.duckdns.org/document/159222#g3" TargetMode="External"/><Relationship Id="rIdnwxkov54y7gbl2tyrwvpb" Type="http://schemas.openxmlformats.org/officeDocument/2006/relationships/hyperlink" Target="http://kodeks.duckdns.org/document/230046175" TargetMode="External"/><Relationship Id="rId1hql3y_iodey4_ooqs-0c" Type="http://schemas.openxmlformats.org/officeDocument/2006/relationships/hyperlink" Target="http://kodeks.duckdns.org/document/160081" TargetMode="External"/><Relationship Id="rIdq4ulql0makm9ztoku8x_s" Type="http://schemas.openxmlformats.org/officeDocument/2006/relationships/hyperlink" Target="http://kodeks.duckdns.org/document/159222#p15" TargetMode="External"/><Relationship Id="rIdp0pi4omvizrcm7ox7zhok" Type="http://schemas.openxmlformats.org/officeDocument/2006/relationships/hyperlink" Target="http://kodeks.duckdns.org/document/160081" TargetMode="External"/><Relationship Id="rIddfypikbqqkyqcf1o5xbby" Type="http://schemas.openxmlformats.org/officeDocument/2006/relationships/hyperlink" Target="http://kodeks.duckdns.org/document/230027735" TargetMode="External"/><Relationship Id="rIdoernreubhzg6wtch5uysd" Type="http://schemas.openxmlformats.org/officeDocument/2006/relationships/hyperlink" Target="http://kodeks.duckdns.org/document/160081" TargetMode="External"/><Relationship Id="rIdlnk2fcgfclsjhvuc_hawy" Type="http://schemas.openxmlformats.org/officeDocument/2006/relationships/hyperlink" Target="http://kodeks.duckdns.org/document/230015367" TargetMode="External"/><Relationship Id="rIdiheayndreyoz1k1wxj40z" Type="http://schemas.openxmlformats.org/officeDocument/2006/relationships/hyperlink" Target="http://kodeks.duckdns.org/document/230027735" TargetMode="External"/><Relationship Id="rIdvke3px0nm-flzzdvnrxo0" Type="http://schemas.openxmlformats.org/officeDocument/2006/relationships/hyperlink" Target="http://kodeks.duckdns.org/document/230015367" TargetMode="External"/><Relationship Id="rIdcq31nf3leuj6myqiuba8-" Type="http://schemas.openxmlformats.org/officeDocument/2006/relationships/hyperlink" Target="http://kodeks.duckdns.org/document/230027735" TargetMode="External"/><Relationship Id="rIdzdobxw34vzyzc_ifbesok" Type="http://schemas.openxmlformats.org/officeDocument/2006/relationships/hyperlink" Target="http://kodeks.duckdns.org/document/160081" TargetMode="External"/><Relationship Id="rIdrr-so622q3jxhwihmknlr" Type="http://schemas.openxmlformats.org/officeDocument/2006/relationships/hyperlink" Target="http://kodeks.duckdns.org/document/160081" TargetMode="External"/><Relationship Id="rIdzgerwv-yf-tteizvr4klv" Type="http://schemas.openxmlformats.org/officeDocument/2006/relationships/hyperlink" Target="http://kodeks.duckdns.org/document/159222#p15" TargetMode="External"/><Relationship Id="rIds6ovhkwsmikqf6z5qnm3d" Type="http://schemas.openxmlformats.org/officeDocument/2006/relationships/hyperlink" Target="http://kodeks.duckdns.org/document/159222#p20" TargetMode="External"/><Relationship Id="rIdzarbfo8od2ep3mrvv6_ns" Type="http://schemas.openxmlformats.org/officeDocument/2006/relationships/hyperlink" Target="http://kodeks.duckdns.org/document/230046175" TargetMode="External"/><Relationship Id="rIdhulcizdmzj_4telpkxzno" Type="http://schemas.openxmlformats.org/officeDocument/2006/relationships/hyperlink" Target="http://kodeks.duckdns.org/document/160081" TargetMode="External"/><Relationship Id="rId4ysvifalsqcmpuc5clkuu" Type="http://schemas.openxmlformats.org/officeDocument/2006/relationships/hyperlink" Target="http://kodeks.duckdns.org/document/230015367" TargetMode="External"/><Relationship Id="rIdaaamq_euipzkygwqen5pl" Type="http://schemas.openxmlformats.org/officeDocument/2006/relationships/hyperlink" Target="http://kodeks.duckdns.org/document/159222#p10" TargetMode="External"/><Relationship Id="rIdqv4vczgibwpvqu7gyuanf" Type="http://schemas.openxmlformats.org/officeDocument/2006/relationships/hyperlink" Target="http://kodeks.duckdns.org/document/230015367" TargetMode="External"/><Relationship Id="rIdbtetbbtblz0nbtcflo0ne" Type="http://schemas.openxmlformats.org/officeDocument/2006/relationships/hyperlink" Target="http://kodeks.duckdns.org/document/159629" TargetMode="External"/><Relationship Id="rIdnfmomntovxokhk5tguter" Type="http://schemas.openxmlformats.org/officeDocument/2006/relationships/hyperlink" Target="http://kodeks.duckdns.org/document/159629" TargetMode="External"/><Relationship Id="rId2bfnefbaivhpy6dslygzx" Type="http://schemas.openxmlformats.org/officeDocument/2006/relationships/hyperlink" Target="http://kodeks.duckdns.org/document/230015367" TargetMode="External"/><Relationship Id="rIdqkmdz2_rurw0bizpamctp" Type="http://schemas.openxmlformats.org/officeDocument/2006/relationships/hyperlink" Target="http://kodeks.duckdns.org/document/159629" TargetMode="External"/><Relationship Id="rIdweamjkygsugvjlzirlk22" Type="http://schemas.openxmlformats.org/officeDocument/2006/relationships/hyperlink" Target="http://kodeks.duckdns.org/document/159629" TargetMode="External"/><Relationship Id="rIdodarn1yqx8o0ni63khsqe" Type="http://schemas.openxmlformats.org/officeDocument/2006/relationships/hyperlink" Target="http://kodeks.duckdns.org/document/159629" TargetMode="External"/><Relationship Id="rIdugs8chnwpp-y9walv7lla" Type="http://schemas.openxmlformats.org/officeDocument/2006/relationships/hyperlink" Target="http://kodeks.duckdns.org/document/159629" TargetMode="External"/><Relationship Id="rIddtulcvhsrgujnuzl6bgbo" Type="http://schemas.openxmlformats.org/officeDocument/2006/relationships/hyperlink" Target="http://kodeks.duckdns.org/document/230015367" TargetMode="External"/><Relationship Id="rIds_x8shnjcg3iokid8bt4t" Type="http://schemas.openxmlformats.org/officeDocument/2006/relationships/hyperlink" Target="http://kodeks.duckdns.org/document/159222#p16" TargetMode="External"/><Relationship Id="rIdxuisccfunibicdfepiidq" Type="http://schemas.openxmlformats.org/officeDocument/2006/relationships/hyperlink" Target="http://kodeks.duckdns.org/document/159629" TargetMode="External"/><Relationship Id="rIdmqd1xfohf6iqhyoha8ylw" Type="http://schemas.openxmlformats.org/officeDocument/2006/relationships/hyperlink" Target="http://kodeks.duckdns.org/document/230015367" TargetMode="External"/><Relationship Id="rIdfkpfq150ca5bjdnjmhngi" Type="http://schemas.openxmlformats.org/officeDocument/2006/relationships/hyperlink" Target="http://kodeks.duckdns.org/document/230015367" TargetMode="External"/><Relationship Id="rId2grzj30sxosybryusv44n" Type="http://schemas.openxmlformats.org/officeDocument/2006/relationships/hyperlink" Target="http://kodeks.duckdns.org/document/159629" TargetMode="External"/><Relationship Id="rIdrxjyjtpbistagnyorwzgp" Type="http://schemas.openxmlformats.org/officeDocument/2006/relationships/hyperlink" Target="http://kodeks.duckdns.org/document/230015367" TargetMode="External"/><Relationship Id="rIdvuf8l9bmr_8wd5etsfluj" Type="http://schemas.openxmlformats.org/officeDocument/2006/relationships/hyperlink" Target="http://kodeks.duckdns.org/document/159222#g3" TargetMode="External"/><Relationship Id="rIdvdcesdlpkjck7dgso9foi" Type="http://schemas.openxmlformats.org/officeDocument/2006/relationships/hyperlink" Target="http://kodeks.duckdns.org/document/159222#g4" TargetMode="External"/><Relationship Id="rId3rymq0jphlcq544zu16qq" Type="http://schemas.openxmlformats.org/officeDocument/2006/relationships/hyperlink" Target="http://kodeks.duckdns.org/document/160081" TargetMode="External"/><Relationship Id="rIdffc0zde432umusheyxpid" Type="http://schemas.openxmlformats.org/officeDocument/2006/relationships/hyperlink" Target="http://kodeks.duckdns.org/document/160081" TargetMode="External"/><Relationship Id="rId8negex4-2n1xdwtv8ycvo" Type="http://schemas.openxmlformats.org/officeDocument/2006/relationships/hyperlink" Target="http://kodeks.duckdns.org/document/159629" TargetMode="External"/><Relationship Id="rId0xkkxmv9osn1cjc0d7v-4" Type="http://schemas.openxmlformats.org/officeDocument/2006/relationships/hyperlink" Target="http://kodeks.duckdns.org/document/160081" TargetMode="External"/><Relationship Id="rIdwxejtysvwbfhfs5jzwsbr" Type="http://schemas.openxmlformats.org/officeDocument/2006/relationships/hyperlink" Target="http://kodeks.duckdns.org/document/230015367" TargetMode="External"/><Relationship Id="rIdzezscvybp-qgy-kupepmn" Type="http://schemas.openxmlformats.org/officeDocument/2006/relationships/hyperlink" Target="http://kodeks.duckdns.org/document/230027735" TargetMode="External"/><Relationship Id="rIdq5sxmhnpsfoq8veaercg7" Type="http://schemas.openxmlformats.org/officeDocument/2006/relationships/hyperlink" Target="http://kodeks.duckdns.org/document/230015367" TargetMode="External"/><Relationship Id="rIdreid8w9zpdeeloxhzsunx" Type="http://schemas.openxmlformats.org/officeDocument/2006/relationships/hyperlink" Target="http://kodeks.duckdns.org/document/159986" TargetMode="External"/><Relationship Id="rId1n-hlixayb0vswzq7cohb" Type="http://schemas.openxmlformats.org/officeDocument/2006/relationships/hyperlink" Target="http://kodeks.duckdns.org/document/230015367" TargetMode="External"/><Relationship Id="rIdco0o6fehrxgbdmyaazm7i" Type="http://schemas.openxmlformats.org/officeDocument/2006/relationships/hyperlink" Target="http://kodeks.duckdns.org/document/230006994" TargetMode="External"/><Relationship Id="rIdi3j7blvkkgjkkbx9v9xpm" Type="http://schemas.openxmlformats.org/officeDocument/2006/relationships/hyperlink" Target="http://kodeks.duckdns.org/document/230006993" TargetMode="External"/><Relationship Id="rIdkxc6c1uczllqqbn9vbred" Type="http://schemas.openxmlformats.org/officeDocument/2006/relationships/hyperlink" Target="http://kodeks.duckdns.org/document/160081" TargetMode="External"/><Relationship Id="rIdwz0a9uvp227nor0dtghkg" Type="http://schemas.openxmlformats.org/officeDocument/2006/relationships/hyperlink" Target="http://kodeks.duckdns.org/document/230015367" TargetMode="External"/><Relationship Id="rIdxebe7wpysv7njkjdzbt8a" Type="http://schemas.openxmlformats.org/officeDocument/2006/relationships/hyperlink" Target="http://kodeks.duckdns.org/document/160081" TargetMode="External"/><Relationship Id="rId7" Type="http://schemas.openxmlformats.org/officeDocument/2006/relationships/image" Target="media/93bec1c1538034512fe33c1434ae0ea86b639d33.png"/><Relationship Id="rId9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2026-09-23T13:16:33.424Z</dcterms:created>
  <dcterms:modified xsi:type="dcterms:W3CDTF">2026-09-23T13:16:33.424Z</dcterms:modified>
</cp:coreProperties>
</file>

<file path=docProps/custom.xml><?xml version="1.0" encoding="utf-8"?>
<Properties xmlns="http://schemas.openxmlformats.org/officeDocument/2006/custom-properties" xmlns:vt="http://schemas.openxmlformats.org/officeDocument/2006/docPropsVTypes"/>
</file>