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nnl4iyxrkz5vdb54loym">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19 сентября 2025 года № 592</w:t>
      </w:r>
    </w:p>
    <w:p>
      <w:pPr>
        <w:spacing w:after="36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24 июня 2022 года № 347</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 вопросах подведомственных подразделений Министерства финансов Кыргызской Республики" от 10 декабря 2021 года № 302</w:t>
      </w:r>
    </w:p>
    <w:p>
      <w:pPr>
        <w:spacing w:after="120"/>
        <w:jc w:val="both"/>
      </w:pPr>
      <w:r>
        <w:rPr>
          <w:rFonts w:ascii="Arial" w:cs="Arial" w:eastAsia="Arial" w:hAnsi="Arial"/>
          <w:sz w:val="24"/>
          <w:szCs w:val="24"/>
        </w:rPr>
        <w:t xml:space="preserve">В целях совершенствования деятельности Государственной таможенной службы при Министерстве финансов Кыргызской Республики, в соответствии со статьями </w:t>
      </w:r>
      <w:hyperlink w:history="1" r:id="rIdehmszgip8pspyhaalasa0">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cs_w-fejhw7p4anm0g84">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zkyn4hmh4ezsdxaqisi9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финансов Кыргызской Республики" от 10 декабря 2021 года № 302 следующие изменения:</w:t>
      </w:r>
    </w:p>
    <w:p>
      <w:pPr>
        <w:spacing w:after="120"/>
        <w:jc w:val="both"/>
      </w:pPr>
      <w:r>
        <w:rPr>
          <w:rFonts w:ascii="Arial" w:cs="Arial" w:eastAsia="Arial" w:hAnsi="Arial"/>
          <w:sz w:val="24"/>
          <w:szCs w:val="24"/>
        </w:rPr>
        <w:t xml:space="preserve">в </w:t>
      </w:r>
      <w:hyperlink w:history="1" r:id="rIdz6q-szjngidhgebkphux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Государственной таможенной службе при Министерстве финансов Кыргызской Республики, утвержденном указанным </w:t>
      </w:r>
      <w:hyperlink w:history="1" r:id="rIdtnvt_vgybzqw5nq1ar1h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тринадцатом подпункта 1, абзацах первом, втором и третьем подпункта 3 пункта 12 слово "нарушения" в различных падежах заменить словом "правонарушения" в соответствующих падежах;</w:t>
      </w:r>
    </w:p>
    <w:p>
      <w:pPr>
        <w:spacing w:after="120"/>
        <w:jc w:val="both"/>
      </w:pPr>
      <w:r>
        <w:rPr>
          <w:rFonts w:ascii="Arial" w:cs="Arial" w:eastAsia="Arial" w:hAnsi="Arial"/>
          <w:sz w:val="24"/>
          <w:szCs w:val="24"/>
        </w:rPr>
        <w:t xml:space="preserve">- пункт 13 дополнить подпунктом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запрашивать, собирать, обрабатывать, хранить, использовать, передавать и защищать информацию о юридических и физических лицах, независимо от форм собственности, включая информацию персонального характера в отношении работников и сотрудников ГТС, необходимую для выполнения возложенных на нее задач и функций, в соответствии с законодательством Кыргызской Республики в сфере персональных данных;";</w:t>
      </w:r>
    </w:p>
    <w:p>
      <w:pPr>
        <w:spacing w:after="120"/>
        <w:jc w:val="both"/>
      </w:pPr>
      <w:r>
        <w:rPr>
          <w:rFonts w:ascii="Arial" w:cs="Arial" w:eastAsia="Arial" w:hAnsi="Arial"/>
          <w:sz w:val="24"/>
          <w:szCs w:val="24"/>
        </w:rPr>
        <w:t xml:space="preserve">- в подпункте 1 пункта 16 слова "в том числе заместителя председателя по цифровому развитию," исключить;</w:t>
      </w:r>
    </w:p>
    <w:p>
      <w:pPr>
        <w:spacing w:after="120"/>
        <w:jc w:val="both"/>
      </w:pPr>
      <w:r>
        <w:rPr>
          <w:rFonts w:ascii="Arial" w:cs="Arial" w:eastAsia="Arial" w:hAnsi="Arial"/>
          <w:sz w:val="24"/>
          <w:szCs w:val="24"/>
        </w:rPr>
        <w:t xml:space="preserve">- в пункте 18 слова "представителя таможенной службы Российской Федерации при ГТС" заменить словами "представителя таможенной службы Российской Федерации при таможенной службе Кыргызской Республики, представителя таможенной службы Республики Казахстан при таможенной службе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8 июля 2022 года N 60-61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ecdug8xxnwsnl9k3tkex">
      <w:r>
        <w:rPr>
          <w:rFonts w:ascii="Arial" w:cs="Arial" w:eastAsia="Arial" w:hAnsi="Arial"/>
          <w:color w:val="132D3F"/>
          <w:sz w:val="16"/>
          <w:szCs w:val="16"/>
          <w:u w:val="single"/>
        </w:rPr>
        <w:t xml:space="preserve">dalil.kg/document/159280</w:t>
      </w:r>
    </w:hyperlink>
  </w:p>
  <w:p>
    <w:pPr>
      <w:spacing w:after="0" w:before="40"/>
      <w:jc w:val="center"/>
    </w:pPr>
    <w:hyperlink w:history="1" r:id="rIderhj9xuj88kwwpws18u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nl4iyxrkz5vdb54loym" Type="http://schemas.openxmlformats.org/officeDocument/2006/relationships/hyperlink" Target="https://dalil.kg/document/230033112" TargetMode="External"/><Relationship Id="rIdehmszgip8pspyhaalasa0" Type="http://schemas.openxmlformats.org/officeDocument/2006/relationships/hyperlink" Target="https://dalil.kg/document/112301#st_13" TargetMode="External"/><Relationship Id="rIdacs_w-fejhw7p4anm0g84" Type="http://schemas.openxmlformats.org/officeDocument/2006/relationships/hyperlink" Target="https://dalil.kg/document/112301#st_17" TargetMode="External"/><Relationship Id="rIdzkyn4hmh4ezsdxaqisi9a" Type="http://schemas.openxmlformats.org/officeDocument/2006/relationships/hyperlink" Target="https://dalil.kg/document/158770" TargetMode="External"/><Relationship Id="rIdz6q-szjngidhgebkphuxm" Type="http://schemas.openxmlformats.org/officeDocument/2006/relationships/hyperlink" Target="https://dalil.kg/document/158775" TargetMode="External"/><Relationship Id="rIdtnvt_vgybzqw5nq1ar1h8" Type="http://schemas.openxmlformats.org/officeDocument/2006/relationships/hyperlink" Target="https://dalil.kg/document/15877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ecdug8xxnwsnl9k3tkex" Type="http://schemas.openxmlformats.org/officeDocument/2006/relationships/hyperlink" Target="https://dalil.kg/document/159280" TargetMode="External"/><Relationship Id="rIderhj9xuj88kwwpws18u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2026-09-24T06:40:23.392Z</dcterms:created>
  <dcterms:modified xsi:type="dcterms:W3CDTF">2026-09-24T06:40:23.392Z</dcterms:modified>
</cp:coreProperties>
</file>

<file path=docProps/custom.xml><?xml version="1.0" encoding="utf-8"?>
<Properties xmlns="http://schemas.openxmlformats.org/officeDocument/2006/custom-properties" xmlns:vt="http://schemas.openxmlformats.org/officeDocument/2006/docPropsVTypes"/>
</file>