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Изменения, внесенные</w:t>
      </w:r>
      <w:hyperlink w:history="1" r:id="rIdyzc6uixfdkcgmhgydy0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
 от 12 июля 2024 года № 382, вступают в силу с 1 сентября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30 июня 2022 года № 355)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 общереспубликанском тестировании абитуриентов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c8yomi6dxq7g0uz5dx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со статьями </w:t>
      </w:r>
      <w:hyperlink w:history="1" r:id="rIdfnslcyb2g0gwrdlcplz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s68kqtcii42jzx3xl1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и устанавливает порядок проведения общереспубликанского тестирования (далее - тестирование) лиц, желающих поступить на обучение (далее - абитуриенты) в образовательные организации высшего и среднего профессионального образования Кыргызской Республики (далее - образовательные организации ВПО и СПО) на базе среднего общего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1wbsfiyj8iuohdnwgi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Тестирование проводится с целью выявления наиболее способных и подготовленных абитуриентов к обучению в образовательных организациях ВПО и СПО.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_ido4a21dhhrvsiox5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тестировании для поступления в образовательные организации ВПО могут участвовать граждане Кыргызской Республики, имеющие среднее общее, начальное профессиональное (при наличии документа о среднем общем образовании) или среднее профессиональное образование, а также обучающиеся на момент регистрации в 11 классах общеобразовательных организаций и на выпускных курсах образовательных организаций среднего и начального профессионального образования. К тестированию не допускаются граждане, обучающиеся в образовательных организациях ВПО на момент регистрации для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тестировании для поступления в образовательные организации СПО могут участвовать граждане Кыргызской Республики, имеющее среднее общее или начальное профессиональное образование (при наличии документа о среднем общем образовании), а также обучающиеся на момент регистрации в 11 классах общеобразовательных организаций и на выпускных курсах образовательных организаций начального профессионального образования. К тестированию для поступления в образовательные организации СПО не допускаются граждане, обучающиеся в образовательных организациях СПО на момент регистрации для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могут участвовать в тестировании и претендовать на государственный образовательный грант в соответствии с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l-qrgnlmyvcyyjpgtk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Процедура тестирования абитуриентов проводится гласно, с освещением в средствах массовой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Независимая тестовая служба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Независимая тестовая служба (далее - НТС) - негосударственная </w:t>
      </w:r>
      <w:r>
        <w:rPr>
          <w:rFonts w:ascii="Arial" w:cs="Arial" w:eastAsia="Arial" w:hAnsi="Arial"/>
          <w:sz w:val="24"/>
          <w:szCs w:val="24"/>
        </w:rPr>
        <w:t xml:space="preserve">некоммерческая</w:t>
      </w:r>
      <w:r>
        <w:rPr>
          <w:rFonts w:ascii="Arial" w:cs="Arial" w:eastAsia="Arial" w:hAnsi="Arial"/>
          <w:sz w:val="24"/>
          <w:szCs w:val="24"/>
        </w:rPr>
        <w:t xml:space="preserve"> организация, специализирующаяся на независимой оценке в области образования с использованием методов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lknfeqdeznanbyqpmu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НТС определяется уполномоченным государственным органом в области образования и науки Кыргызской Республики (далее - уполномоченный орган) сроком на три года. Между уполномоченным органом и НТС заключается договор о проведении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Тестирование проводится по правилам, устанавливаемым НТС, с которыми абитуриенты могут ознакомиться в брошюре, выданной во время или после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НТС, ответственная за тестирование,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тестовых заданий, основанных на программе общеобразовательной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строгую секретность тестовых заданий;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информационную поддержку подготовки процедуры регистрации и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региональных информационных семинаров, тренингов по подготовке персонала, ответственного за регистрацию и тестирование;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материально-техническое и методическое обеспечение регистрации и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объективное и гласное проведение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конфиденциальность и достоверность обработки результатов тестирования в сроки, определяемые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После окончания тестирования НТС представляет уполномоченному органу отчет о результатах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НТС и работники уполномоченного органа не имеют права разглашать или передавать третьим лицам информацию о количестве набранных абитуриентом баллов, без его согласия. Информация о количестве набранных баллов передается только по запросу </w:t>
      </w:r>
      <w:r>
        <w:rPr>
          <w:rFonts w:ascii="Arial" w:cs="Arial" w:eastAsia="Arial" w:hAnsi="Arial"/>
          <w:sz w:val="24"/>
          <w:szCs w:val="24"/>
        </w:rPr>
        <w:t xml:space="preserve">образовательной организации ВПО или СПО, в которую</w:t>
      </w:r>
      <w:r>
        <w:rPr>
          <w:rFonts w:ascii="Arial" w:cs="Arial" w:eastAsia="Arial" w:hAnsi="Arial"/>
          <w:sz w:val="24"/>
          <w:szCs w:val="24"/>
        </w:rPr>
        <w:t xml:space="preserve"> абитуриент прошел по конкурсу.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r_vog5o2f_1p9e0q0d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НТС создает архив документации, относящейся к завершившемуся тестированию абитуриентов и зачислению в </w:t>
      </w: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ВПО и СПО</w:t>
      </w:r>
      <w:r>
        <w:rPr>
          <w:rFonts w:ascii="Arial" w:cs="Arial" w:eastAsia="Arial" w:hAnsi="Arial"/>
          <w:sz w:val="24"/>
          <w:szCs w:val="24"/>
        </w:rPr>
        <w:t xml:space="preserve">, хранит листы ответов и регистрационные формы абитуриентов в течение трех месяцев после завершения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xhuhf7jbh0_c2vf_ir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НТС имеет право проводить мониторинг успеваемости грантообладателей в целях выявления качества тестирования и принятия мер по его улучшению. В связи с этим НТС вправе запрашивать, а </w:t>
      </w: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ВПО и СПО </w:t>
      </w:r>
      <w:r>
        <w:rPr>
          <w:rFonts w:ascii="Arial" w:cs="Arial" w:eastAsia="Arial" w:hAnsi="Arial"/>
          <w:sz w:val="24"/>
          <w:szCs w:val="24"/>
        </w:rPr>
        <w:t xml:space="preserve">должны предоставлять информацию об успеваемости грантообладателей, а также информацию об успеваемости студентов, не являющихся грантообладателями, для проведения сравнительного анализа.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ia1v4rpnzhmajuferu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НТС имеет право аннулировать результаты тестирования в случаях нарушения секретности, пропажи, а также в случаях нарушения абитуриентами правил тестирования или представления ими поддельных документов и ложных сведений.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Функции уполномоченного органа по подготовке и проведению тестирования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Функциями уполномоченного органа в ходе подготовки и проведения тестирования абитуриентов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НТС необходимыми нормативными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 населения республики через средства массовой информации и органы управления образованием на местах о тестировании; направлениях, специальностях и распределении количества грантов по </w:t>
      </w:r>
      <w:r>
        <w:rPr>
          <w:rFonts w:ascii="Arial" w:cs="Arial" w:eastAsia="Arial" w:hAnsi="Arial"/>
          <w:sz w:val="24"/>
          <w:szCs w:val="24"/>
        </w:rPr>
        <w:t xml:space="preserve">образовательным организациям ВПО и СПО</w:t>
      </w:r>
      <w:r>
        <w:rPr>
          <w:rFonts w:ascii="Arial" w:cs="Arial" w:eastAsia="Arial" w:hAnsi="Arial"/>
          <w:sz w:val="24"/>
          <w:szCs w:val="24"/>
        </w:rPr>
        <w:t xml:space="preserve">; о категориях абитуриентов; адресах регистрационных пунктов; сроках, местах и времени проведения тестирования; порядке и правилах процедуры тестирования и иной информацией, обеспечивающей открытость и гласность проводимой кампании;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мониторинг процесса подготовки, организации и проведения тестирования абитуриентов;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сроков регистрации абитуриентов;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утверждение перечня направлений и специальностей, требующих дополнительного тестирования, и утверждение соответствующего перечня дополнительных предметных тестов;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перечня специальностей, требующих дополнительных испытаний (искусство, физическая культура, военное дело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НТС в осуществлении регистрации и тестирования абитуриентов (согласно договору между уполномоченным органом и НТС);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утверждение списка наблюдателей от международных и неправительственных организаций, средств массовой информации за процедурами тестирования и зачисления абитуриентов в </w:t>
      </w: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ВПО и СПО </w:t>
      </w:r>
      <w:r>
        <w:rPr>
          <w:rFonts w:ascii="Arial" w:cs="Arial" w:eastAsia="Arial" w:hAnsi="Arial"/>
          <w:sz w:val="24"/>
          <w:szCs w:val="24"/>
        </w:rPr>
        <w:t xml:space="preserve">(согласно договору между уполномоченным органом и НТС);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порогового балла для зачисления в </w:t>
      </w: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ВПО и СПО </w:t>
      </w:r>
      <w:r>
        <w:rPr>
          <w:rFonts w:ascii="Arial" w:cs="Arial" w:eastAsia="Arial" w:hAnsi="Arial"/>
          <w:sz w:val="24"/>
          <w:szCs w:val="24"/>
        </w:rPr>
        <w:t xml:space="preserve">(пороговый балл - минимальное количество баллов, необходимых для участия в конкурсе на зачисление в </w:t>
      </w:r>
      <w:r>
        <w:rPr>
          <w:rFonts w:ascii="Arial" w:cs="Arial" w:eastAsia="Arial" w:hAnsi="Arial"/>
          <w:sz w:val="20"/>
          <w:szCs w:val="20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бразовательные организации ВПО и СПО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cy86yexloctrgwf6vn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Тесты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тестирования абитуриентов используются тесты двух видов: основной тест и предметные тесты, которые составляются на государственном и официальном языках. Результаты тестирования по видам тестов оцениваются отдельно.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Основной тест содержит задания для оценки общих математических знаний, словесно-логических способностей и грамматических навыков абитуриента. Тестирование по этому виду теста обязательно для всех абитуриентов, участвующих в тестировании.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Предметные тесты содержат задания для выявления уровня знаний абитуриентов по конкретному предмету. Тестирование по этому виду тестов проводится только для тех абитуриентов, которые поступают на направления и специальности, включенные в перечень направлений и специальностей, требующих дополнительного тестирования.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Процедура регистрации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Процедура регистрации определяется НТС и доводится до сведения абитуриентов через средства массовой информации, региональные отделы образования и администрации общеобразовательных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Лица, не прошедшие регистрацию в установленный срок, могут пройти регистрацию в срок, определенный НТС совместно с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Предоставление абитуриентами ложной информации в ходе регистрации влечет за собой невозможность прохождения ими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Величина регистрационного взноса устанавливается НТС в соответствии с законодательством Кыргызской Республики, исходя из фактических расходов НТС на проведение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Регистрационные взносы не возвращаются абитуриентам в случае нарушения ими правил регистрации, их неучастия в тестировании или удаления с тестирования за несоблюдение правил тестирования.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Процедура тестирования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Место и сроки проведения тестирования определяются НТС по согласованию с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Перед тестированием представители НТС проводят устный инструктаж абитуриентов о порядке тестирования и правилах поведения абитуриентов в ходе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случаях, предусмотренных правилами тестирования, абитуриент дисквалифицируется с тестирования, с составлением протокола о дисквалификации, подписываемого представителями НТС, проводящими данное тестирование. Дисквалифицированный абитуриент имеет право сдачи теста, с которого он был удален, в период следующего проведения тестирования (не ранее чем через пять месяцев).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Опоздавшие на тестирование абитуриенты могут быть допущены к выполнению тестовых заданий по окончании устного инструктажа и до начала тестирования без продления времени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Абитуриенты, не принявшие участие в тестировании по каким-либо причинам, имеют право пройти тестирование в дополнительные сроки, определенные НТС совместно с уполномоченным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Документ о результатах тестирования и порядок его выдачи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Официальным документом о результатах тестирования, выдаваемым абитуриенту, является сертификат (далее - сертификат), в котором содержится информация о количестве баллов, набранных абитуриентом при тестировании. Сертификат выдается абитуриенту НТС. Сертификат имеет защиту от подделок.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sz w:val="24"/>
          <w:szCs w:val="24"/>
        </w:rPr>
        <w:t xml:space="preserve">50 абитуриентам, имеющим среднее общее, начальное профессиональное или среднее профессиональное образование, набравшим в текущем году наиболее высокие баллы по результатам тестирования для поступления в образовательные организации ВПО, НТС выдается сертификат с отличием.</w:t>
      </w:r>
      <w:r>
        <w:rPr>
          <w:rFonts w:ascii="Arial" w:cs="Arial" w:eastAsia="Arial" w:hAnsi="Arial"/>
          <w:sz w:val="24"/>
          <w:szCs w:val="24"/>
        </w:rPr>
        <w:t xml:space="preserve"> Обладатели сертификата с отличием определяются на основе рейтингового списка абитуриентов по результатам основного теста, который составляется по мере убывания количества набранных баллов. В случае если на получение сертификата с отличием претендуют абитуриенты с одинаковыми баллами, то количество обладателей сертификата с отличием увеличивается, но не более чем до 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ydxygguxj3zatmzj6x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Сертификат выдается абитуриенту или его доверенному лицу по месту регистрации при предъявлении необходимых документов на выдачу сертификата.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утере сертификата НТС выдает абитуриенту подтверждение о количестве набранных на тестировании баллов по его заявлению и при оплате стоимости подтверждения. Не допускается выдача подтверждения без предварительного объявления абитуриентом в средствах массовой информации о недействительности ранее выданного сертификата.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нарушения администраторами порядка и условий тестирования абитуриент имеет право подать заявление в НТС о замеченных нарушениях в течение 3-х дней со дня проведения тестирования. Если нарушения имели место, НТС обеспечивает условия для проведения повторного объективного тестирования в недельный срок с момента получения заявления. При проведении повторного тестирования вправе присутствовать наблюдатели от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Абитуриент, не получивший свой сертификат по неопределенной причине, вправе обратиться за разъяснениями в НТС.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НТС имеет право подвергнуть абитуриента повторному тестированию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абитуриентом правил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по итогам проверки документов, проводимой НТС после завершения тестирования, имеются сомнения в том, что тестирование сдавал абитуриент, прошедший регистрацию, а не другое лицо вместо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jayetop14sjv4xey3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dalil.kg/document/159291</w:t>
      </w:r>
    </w:hyperlink>
  </w:p>
  <w:p>
    <w:pPr>
      <w:spacing w:after="0" w:before="40"/>
      <w:jc w:val="center"/>
    </w:pPr>
    <w:hyperlink w:history="1" r:id="rIdavdx3iezsn1kvbmjeu7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c6uixfdkcgmhgydy01e" Type="http://schemas.openxmlformats.org/officeDocument/2006/relationships/hyperlink" Target="https://dalil.kg/document/230011363" TargetMode="External"/><Relationship Id="rIdac8yomi6dxq7g0uz5dxif" Type="http://schemas.openxmlformats.org/officeDocument/2006/relationships/hyperlink" Target="https://dalil.kg/document/230011363" TargetMode="External"/><Relationship Id="rIdfnslcyb2g0gwrdlcplz-n" Type="http://schemas.openxmlformats.org/officeDocument/2006/relationships/hyperlink" Target="https://dalil.kg/document/112665#st_31" TargetMode="External"/><Relationship Id="rIdks68kqtcii42jzx3xl1mk" Type="http://schemas.openxmlformats.org/officeDocument/2006/relationships/hyperlink" Target="https://dalil.kg/document/112665#st_32" TargetMode="External"/><Relationship Id="rId11wbsfiyj8iuohdnwgi1o" Type="http://schemas.openxmlformats.org/officeDocument/2006/relationships/hyperlink" Target="https://dalil.kg/document/230011363" TargetMode="External"/><Relationship Id="rIdx_ido4a21dhhrvsiox5ye" Type="http://schemas.openxmlformats.org/officeDocument/2006/relationships/hyperlink" Target="https://dalil.kg/document/230011363" TargetMode="External"/><Relationship Id="rId3l-qrgnlmyvcyyjpgtkte" Type="http://schemas.openxmlformats.org/officeDocument/2006/relationships/hyperlink" Target="https://dalil.kg/document/230011363" TargetMode="External"/><Relationship Id="rIdtlknfeqdeznanbyqpmu5b" Type="http://schemas.openxmlformats.org/officeDocument/2006/relationships/hyperlink" Target="https://dalil.kg/document/230011363" TargetMode="External"/><Relationship Id="rIddr_vog5o2f_1p9e0q0dxe" Type="http://schemas.openxmlformats.org/officeDocument/2006/relationships/hyperlink" Target="https://dalil.kg/document/230011363" TargetMode="External"/><Relationship Id="rIdsxhuhf7jbh0_c2vf_irk9" Type="http://schemas.openxmlformats.org/officeDocument/2006/relationships/hyperlink" Target="https://dalil.kg/document/230011363" TargetMode="External"/><Relationship Id="rIdjia1v4rpnzhmajuferugh" Type="http://schemas.openxmlformats.org/officeDocument/2006/relationships/hyperlink" Target="https://dalil.kg/document/230011363" TargetMode="External"/><Relationship Id="rIdocy86yexloctrgwf6vnot" Type="http://schemas.openxmlformats.org/officeDocument/2006/relationships/hyperlink" Target="https://dalil.kg/document/230011363" TargetMode="External"/><Relationship Id="rIdeydxygguxj3zatmzj6xg1" Type="http://schemas.openxmlformats.org/officeDocument/2006/relationships/hyperlink" Target="https://dalil.kg/document/23001136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jayetop14sjv4xey3wu" Type="http://schemas.openxmlformats.org/officeDocument/2006/relationships/hyperlink" Target="https://dalil.kg/document/159291" TargetMode="External"/><Relationship Id="rIdavdx3iezsn1kvbmjeu7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2026-09-24T08:13:41.895Z</dcterms:created>
  <dcterms:modified xsi:type="dcterms:W3CDTF">2026-09-24T08:13:41.895Z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