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22 июля 2022 года № 392</w:t>
      </w:r>
    </w:p>
    <w:p>
      <w:pPr>
        <w:spacing w:after="120"/>
        <w:jc w:val="both"/>
      </w:pPr>
      <w:r>
        <w:rPr>
          <w:rFonts w:ascii="Arial" w:cs="Arial" w:eastAsia="Arial" w:hAnsi="Arial"/>
          <w:sz w:val="24"/>
          <w:szCs w:val="24"/>
        </w:rPr>
        <w:t xml:space="preserve">Об организационных вопросах Министерства труда, социального обеспечения и миграции Кыргызской Республики</w:t>
      </w:r>
    </w:p>
    <w:p>
      <w:pPr>
        <w:spacing w:after="120"/>
        <w:jc w:val="both"/>
      </w:pPr>
      <w:r>
        <w:rPr>
          <w:rFonts w:ascii="Arial" w:cs="Arial" w:eastAsia="Arial" w:hAnsi="Arial"/>
          <w:b w:val="false"/>
          <w:bCs w:val="false"/>
          <w:i/>
          <w:iCs/>
          <w:sz w:val="24"/>
          <w:szCs w:val="24"/>
        </w:rPr>
        <w:t xml:space="preserve">(В редакции постановления Кабинета Министров КР от </w:t>
      </w:r>
      <w:hyperlink w:history="1" r:id="rIdt0ynjqwcvgamz4dofjetf">
        <w:r>
          <w:rPr>
            <w:rFonts w:ascii="Arial" w:cs="Arial" w:eastAsia="Arial" w:hAnsi="Arial"/>
            <w:b w:val="false"/>
            <w:bCs w:val="false"/>
            <w:i/>
            <w:iCs/>
            <w:color w:val="1D4ED8"/>
            <w:sz w:val="24"/>
            <w:szCs w:val="24"/>
            <w:u w:val="single"/>
          </w:rPr>
          <w:t xml:space="preserve">5 сентября 2022 года № 482</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В целях выработки единой миграционной политики Кыргызской Республики, в соответствии со статьями </w:t>
      </w:r>
      <w:hyperlink w:history="1" r:id="rId-cj9yxgmj0m7i6zand9mc">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t1vm4ccrw0vg4-qtrl1sx">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Реорганизовать Департамент внешней миграции при Министерстве иностранных дел Кыргызской Республики путем присоединения его к Министерству труда, социального обеспечения и миграции Кыргызской Республики с передачей возложенных на него функций, соответствующего штата, финансовых и материально-технических средств.</w:t>
      </w:r>
    </w:p>
    <w:p>
      <w:pPr>
        <w:spacing w:after="120"/>
        <w:jc w:val="both"/>
      </w:pPr>
      <w:r>
        <w:rPr>
          <w:rFonts w:ascii="Arial" w:cs="Arial" w:eastAsia="Arial" w:hAnsi="Arial"/>
          <w:sz w:val="24"/>
          <w:szCs w:val="24"/>
        </w:rPr>
        <w:t xml:space="preserve">2. Образовать Представительство Министерства труда, социального обеспечения и миграции Кыргызской Республики в Российской Федерации и утвердить </w:t>
      </w:r>
      <w:hyperlink w:history="1" r:id="rIdwk1p-0i0gol8r5gecdh-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нем согласно приложению 1.</w:t>
      </w:r>
    </w:p>
    <w:p>
      <w:pPr>
        <w:spacing w:after="120"/>
        <w:jc w:val="both"/>
      </w:pPr>
      <w:r>
        <w:rPr>
          <w:rFonts w:ascii="Arial" w:cs="Arial" w:eastAsia="Arial" w:hAnsi="Arial"/>
          <w:sz w:val="24"/>
          <w:szCs w:val="24"/>
        </w:rPr>
        <w:t xml:space="preserve">3. Министерству иностранных дел Кыргызской Республики в установленном порядке передать Представительству Министерства труда, социального обеспечения и миграции Кыргызской Республики в Российской Федерации 11 единиц из числа штатных единиц технического и обслуживающего персонала, отнесенных к дипломатическим учреждениям Кыргызской Республики за рубежом, с финансовыми и материально-техническими средствами.</w:t>
      </w:r>
    </w:p>
    <w:p>
      <w:pPr>
        <w:spacing w:after="120"/>
        <w:jc w:val="both"/>
      </w:pPr>
      <w:r>
        <w:rPr>
          <w:rFonts w:ascii="Arial" w:cs="Arial" w:eastAsia="Arial" w:hAnsi="Arial"/>
          <w:sz w:val="24"/>
          <w:szCs w:val="24"/>
        </w:rPr>
        <w:t xml:space="preserve">4. Внести в </w:t>
      </w:r>
      <w:hyperlink w:history="1" r:id="rIddvzib81-0n7u4oxowwn0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труда, социального обеспечения и миграции Кыргызской Республики" от 15 ноября 2021 года № 252 следующие изменения:</w:t>
      </w:r>
    </w:p>
    <w:p>
      <w:pPr>
        <w:spacing w:after="120"/>
        <w:jc w:val="both"/>
      </w:pPr>
      <w:r>
        <w:rPr>
          <w:rFonts w:ascii="Arial" w:cs="Arial" w:eastAsia="Arial" w:hAnsi="Arial"/>
          <w:sz w:val="24"/>
          <w:szCs w:val="24"/>
        </w:rPr>
        <w:t xml:space="preserve">1) в </w:t>
      </w:r>
      <w:hyperlink w:history="1" r:id="rIdawdphqyzjv6lfosdfr0p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труда, социального обеспечения и миграции Кыргызской Республики, утвержденном вышеуказанным </w:t>
      </w:r>
      <w:hyperlink w:history="1" r:id="rIdnn2trvdbncv6o7vijfzc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6 дополнить абзацем восемнадцатым следующего содержания:</w:t>
      </w:r>
    </w:p>
    <w:p>
      <w:pPr>
        <w:spacing w:after="120"/>
        <w:jc w:val="both"/>
      </w:pPr>
      <w:r>
        <w:rPr>
          <w:rFonts w:ascii="Arial" w:cs="Arial" w:eastAsia="Arial" w:hAnsi="Arial"/>
          <w:sz w:val="24"/>
          <w:szCs w:val="24"/>
        </w:rPr>
        <w:t xml:space="preserve">"- укрепление взаимодействия и обеспечение сотрудничества между государственными органами исполнительной власти и соотечественниками за рубежом по вопросам культурного и социального развития.";</w:t>
      </w:r>
    </w:p>
    <w:p>
      <w:pPr>
        <w:spacing w:after="120"/>
        <w:jc w:val="both"/>
      </w:pPr>
      <w:r>
        <w:rPr>
          <w:rFonts w:ascii="Arial" w:cs="Arial" w:eastAsia="Arial" w:hAnsi="Arial"/>
          <w:sz w:val="24"/>
          <w:szCs w:val="24"/>
        </w:rPr>
        <w:t xml:space="preserve">- в пункте 7:</w:t>
      </w:r>
    </w:p>
    <w:p>
      <w:pPr>
        <w:spacing w:after="120"/>
        <w:jc w:val="both"/>
      </w:pPr>
      <w:r>
        <w:rPr>
          <w:rFonts w:ascii="Arial" w:cs="Arial" w:eastAsia="Arial" w:hAnsi="Arial"/>
          <w:sz w:val="24"/>
          <w:szCs w:val="24"/>
        </w:rPr>
        <w:t xml:space="preserve">подпункт 1 дополнить абзацем тридцать седьмым следующего содержания:</w:t>
      </w:r>
    </w:p>
    <w:p>
      <w:pPr>
        <w:spacing w:after="120"/>
        <w:jc w:val="both"/>
      </w:pPr>
      <w:r>
        <w:rPr>
          <w:rFonts w:ascii="Arial" w:cs="Arial" w:eastAsia="Arial" w:hAnsi="Arial"/>
          <w:sz w:val="24"/>
          <w:szCs w:val="24"/>
        </w:rPr>
        <w:t xml:space="preserve">"- в установленном законодательством Кыргызской Республики порядке в сфере миграции компенсирует расходы по транспортировке на родину тел умерших за пределами республики граждан Кыргызской Республики.";</w:t>
      </w:r>
    </w:p>
    <w:p>
      <w:pPr>
        <w:spacing w:after="120"/>
        <w:jc w:val="both"/>
      </w:pPr>
      <w:r>
        <w:rPr>
          <w:rFonts w:ascii="Arial" w:cs="Arial" w:eastAsia="Arial" w:hAnsi="Arial"/>
          <w:sz w:val="24"/>
          <w:szCs w:val="24"/>
        </w:rPr>
        <w:t xml:space="preserve">подпункт 3 дополнить абзацами двадцать первым - двадцать третьим следующего содержания:</w:t>
      </w:r>
    </w:p>
    <w:p>
      <w:pPr>
        <w:spacing w:after="120"/>
        <w:jc w:val="both"/>
      </w:pPr>
      <w:r>
        <w:rPr>
          <w:rFonts w:ascii="Arial" w:cs="Arial" w:eastAsia="Arial" w:hAnsi="Arial"/>
          <w:sz w:val="24"/>
          <w:szCs w:val="24"/>
        </w:rPr>
        <w:t xml:space="preserve">"- осуществляет мониторинг международных договоров, национальных и государственных программ, направленных на поддержку граждан Кыргызской Республики, осуществляющих трудовую деятельность за рубежом;</w:t>
      </w:r>
    </w:p>
    <w:p>
      <w:pPr>
        <w:spacing w:after="120"/>
        <w:jc w:val="both"/>
      </w:pPr>
      <w:r>
        <w:rPr>
          <w:rFonts w:ascii="Arial" w:cs="Arial" w:eastAsia="Arial" w:hAnsi="Arial"/>
          <w:sz w:val="24"/>
          <w:szCs w:val="24"/>
        </w:rPr>
        <w:t xml:space="preserve">- взаимодействует с заинтересованными министерствами, государственным комитетом, административными ведомствами, местными государственными администрациями и органами местного самоуправления в решении миграционных вопросов;</w:t>
      </w:r>
    </w:p>
    <w:p>
      <w:pPr>
        <w:spacing w:after="120"/>
        <w:jc w:val="both"/>
      </w:pPr>
      <w:r>
        <w:rPr>
          <w:rFonts w:ascii="Arial" w:cs="Arial" w:eastAsia="Arial" w:hAnsi="Arial"/>
          <w:sz w:val="24"/>
          <w:szCs w:val="24"/>
        </w:rPr>
        <w:t xml:space="preserve">- организует и проводит в установленном порядке мероприятия международного, республиканского, регионального и местного уровня, связанные с развитием государственной политики в сфере миграции.";</w:t>
      </w:r>
    </w:p>
    <w:p>
      <w:pPr>
        <w:spacing w:after="120"/>
        <w:jc w:val="both"/>
      </w:pPr>
      <w:r>
        <w:rPr>
          <w:rFonts w:ascii="Arial" w:cs="Arial" w:eastAsia="Arial" w:hAnsi="Arial"/>
          <w:sz w:val="24"/>
          <w:szCs w:val="24"/>
        </w:rPr>
        <w:t xml:space="preserve">подпункт 5 дополнить абзацами восемнадцатым и девятнадцатым следующего содержания:</w:t>
      </w:r>
    </w:p>
    <w:p>
      <w:pPr>
        <w:spacing w:after="120"/>
        <w:jc w:val="both"/>
      </w:pPr>
      <w:r>
        <w:rPr>
          <w:rFonts w:ascii="Arial" w:cs="Arial" w:eastAsia="Arial" w:hAnsi="Arial"/>
          <w:sz w:val="24"/>
          <w:szCs w:val="24"/>
        </w:rPr>
        <w:t xml:space="preserve">"- осуществляет связь с диаспорами и национально-культурными объединениями соотечественников за рубежом;</w:t>
      </w:r>
    </w:p>
    <w:p>
      <w:pPr>
        <w:spacing w:after="120"/>
        <w:jc w:val="both"/>
      </w:pPr>
      <w:r>
        <w:rPr>
          <w:rFonts w:ascii="Arial" w:cs="Arial" w:eastAsia="Arial" w:hAnsi="Arial"/>
          <w:sz w:val="24"/>
          <w:szCs w:val="24"/>
        </w:rPr>
        <w:t xml:space="preserve">- защищает права и законные интересы трудовых мигрантов за рубежом.";</w:t>
      </w:r>
    </w:p>
    <w:p>
      <w:pPr>
        <w:spacing w:after="120"/>
        <w:jc w:val="both"/>
      </w:pPr>
      <w:r>
        <w:rPr>
          <w:rFonts w:ascii="Arial" w:cs="Arial" w:eastAsia="Arial" w:hAnsi="Arial"/>
          <w:sz w:val="24"/>
          <w:szCs w:val="24"/>
        </w:rPr>
        <w:t xml:space="preserve">- раздел 5 дополнить пунктом 16-1 следующего содержания:</w:t>
      </w:r>
    </w:p>
    <w:p>
      <w:pPr>
        <w:spacing w:after="120"/>
        <w:jc w:val="both"/>
      </w:pPr>
      <w:r>
        <w:rPr>
          <w:rFonts w:ascii="Arial" w:cs="Arial" w:eastAsia="Arial" w:hAnsi="Arial"/>
          <w:sz w:val="24"/>
          <w:szCs w:val="24"/>
        </w:rPr>
        <w:t xml:space="preserve">"161. В целях обеспечения полноценной реализации функций и задач Министерства в структуре Министерства осуществляют деятельность подведомственные подразделения, в том числе в зарубежных странах, а также общественные представители, осуществляющие деятельность на общественных началах.";</w:t>
      </w:r>
    </w:p>
    <w:p>
      <w:pPr>
        <w:spacing w:after="120"/>
        <w:jc w:val="both"/>
      </w:pPr>
      <w:r>
        <w:rPr>
          <w:rFonts w:ascii="Arial" w:cs="Arial" w:eastAsia="Arial" w:hAnsi="Arial"/>
          <w:sz w:val="24"/>
          <w:szCs w:val="24"/>
        </w:rPr>
        <w:t xml:space="preserve">2) </w:t>
      </w:r>
      <w:hyperlink w:history="1" r:id="rIdjsgtzrq2hnuzbt6vstzrf">
        <w:r>
          <w:rPr>
            <w:rFonts w:ascii="Arial" w:cs="Arial" w:eastAsia="Arial" w:hAnsi="Arial"/>
            <w:color w:val="1D4ED8"/>
            <w:sz w:val="24"/>
            <w:szCs w:val="24"/>
            <w:u w:val="single"/>
          </w:rPr>
          <w:t xml:space="preserve">схему</w:t>
        </w:r>
      </w:hyperlink>
      <w:r>
        <w:rPr>
          <w:rFonts w:ascii="Arial" w:cs="Arial" w:eastAsia="Arial" w:hAnsi="Arial"/>
          <w:sz w:val="24"/>
          <w:szCs w:val="24"/>
        </w:rPr>
        <w:t xml:space="preserve"> управления Министерства труда, социального обеспечения и миграции Кыргызской Республики, утвержденную вышеуказанным постановлением, изложить в редакции согласно </w:t>
      </w:r>
      <w:hyperlink w:history="1" r:id="rIdidudiiwmscj_yp8esoi0-">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5. Внести в </w:t>
      </w:r>
      <w:hyperlink w:history="1" r:id="rIdyx-1tv2onlhfuryxdo2p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Министерстве иностранных дел Кыргызской Республики" от 20 февраля 2012 года № 113 следующие изменения:</w:t>
      </w:r>
    </w:p>
    <w:p>
      <w:pPr>
        <w:spacing w:after="120"/>
        <w:jc w:val="both"/>
      </w:pPr>
      <w:r>
        <w:rPr>
          <w:rFonts w:ascii="Arial" w:cs="Arial" w:eastAsia="Arial" w:hAnsi="Arial"/>
          <w:sz w:val="24"/>
          <w:szCs w:val="24"/>
        </w:rPr>
        <w:t xml:space="preserve">1) в </w:t>
      </w:r>
      <w:hyperlink w:history="1" r:id="rIdqgmyiwq5zedeprfcce5t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иностранных дел Кыргызской Республики, утвержденном вышеуказанным </w:t>
      </w:r>
      <w:hyperlink w:history="1" r:id="rId3alodoiy3eqejqk3njs0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8:</w:t>
      </w:r>
    </w:p>
    <w:p>
      <w:pPr>
        <w:spacing w:after="120"/>
        <w:jc w:val="both"/>
      </w:pPr>
      <w:r>
        <w:rPr>
          <w:rFonts w:ascii="Arial" w:cs="Arial" w:eastAsia="Arial" w:hAnsi="Arial"/>
          <w:sz w:val="24"/>
          <w:szCs w:val="24"/>
        </w:rPr>
        <w:t xml:space="preserve">абзац тридцать седьмой подпункта 1 признать утратившим силу;</w:t>
      </w:r>
    </w:p>
    <w:p>
      <w:pPr>
        <w:spacing w:after="120"/>
        <w:jc w:val="both"/>
      </w:pPr>
      <w:r>
        <w:rPr>
          <w:rFonts w:ascii="Arial" w:cs="Arial" w:eastAsia="Arial" w:hAnsi="Arial"/>
          <w:sz w:val="24"/>
          <w:szCs w:val="24"/>
        </w:rPr>
        <w:t xml:space="preserve">абзац двенадцатый подпункта 4 признать утратившим силу;</w:t>
      </w:r>
    </w:p>
    <w:p>
      <w:pPr>
        <w:spacing w:after="120"/>
        <w:jc w:val="both"/>
      </w:pPr>
      <w:r>
        <w:rPr>
          <w:rFonts w:ascii="Arial" w:cs="Arial" w:eastAsia="Arial" w:hAnsi="Arial"/>
          <w:sz w:val="24"/>
          <w:szCs w:val="24"/>
        </w:rPr>
        <w:t xml:space="preserve">2) </w:t>
      </w:r>
      <w:hyperlink w:history="1" r:id="rIdlaiczhgud80in8hvkyght">
        <w:r>
          <w:rPr>
            <w:rFonts w:ascii="Arial" w:cs="Arial" w:eastAsia="Arial" w:hAnsi="Arial"/>
            <w:color w:val="1D4ED8"/>
            <w:sz w:val="24"/>
            <w:szCs w:val="24"/>
            <w:u w:val="single"/>
          </w:rPr>
          <w:t xml:space="preserve">схему</w:t>
        </w:r>
      </w:hyperlink>
      <w:r>
        <w:rPr>
          <w:rFonts w:ascii="Arial" w:cs="Arial" w:eastAsia="Arial" w:hAnsi="Arial"/>
          <w:sz w:val="24"/>
          <w:szCs w:val="24"/>
        </w:rPr>
        <w:t xml:space="preserve"> управления Министерства иностранных дел Кыргызской Республики, утвержденную вышеуказанным постановлением, изложить в редакции согласно </w:t>
      </w:r>
      <w:hyperlink w:history="1" r:id="rIdn9wiv_d073tnztoyhf_4b">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6. Внести в </w:t>
      </w:r>
      <w:hyperlink w:history="1" r:id="rIdm-yjrmjiza4sfkmz6r0h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в том числе технического и обслуживающего персонала" от 15 ноября 2021 года № 264 следующие изменения:</w:t>
      </w:r>
    </w:p>
    <w:p>
      <w:pPr>
        <w:spacing w:after="120"/>
        <w:jc w:val="both"/>
      </w:pPr>
      <w:r>
        <w:rPr>
          <w:rFonts w:ascii="Arial" w:cs="Arial" w:eastAsia="Arial" w:hAnsi="Arial"/>
          <w:sz w:val="24"/>
          <w:szCs w:val="24"/>
        </w:rPr>
        <w:t xml:space="preserve">в </w:t>
      </w:r>
      <w:hyperlink w:history="1" r:id="rIddpdgjqywdbkq4b54dbeyu">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вышеуказанному постановлению:</w:t>
      </w:r>
    </w:p>
    <w:p>
      <w:pPr>
        <w:spacing w:after="120"/>
        <w:jc w:val="both"/>
      </w:pPr>
      <w:r>
        <w:rPr>
          <w:rFonts w:ascii="Arial" w:cs="Arial" w:eastAsia="Arial" w:hAnsi="Arial"/>
          <w:sz w:val="24"/>
          <w:szCs w:val="24"/>
        </w:rPr>
        <w:t xml:space="preserve">- в подпунктах 1-12 пункта 1:</w:t>
      </w:r>
    </w:p>
    <w:p>
      <w:pPr>
        <w:spacing w:after="120"/>
        <w:jc w:val="both"/>
      </w:pPr>
      <w:r>
        <w:rPr>
          <w:rFonts w:ascii="Arial" w:cs="Arial" w:eastAsia="Arial" w:hAnsi="Arial"/>
          <w:sz w:val="24"/>
          <w:szCs w:val="24"/>
        </w:rPr>
        <w:t xml:space="preserve">в графе "Количество штатных единиц основного персонала" цифры "468", "470", "472", "474", "476", "478", "480", "482", "484", "486", "488", "490" заменить соответственно цифрами "445,5", "447,5", "449,5", "451,5", "453,5", "455,5" "457,5", "459,5", "461,5", "463,5", "465,5" "467,5";</w:t>
      </w:r>
    </w:p>
    <w:p>
      <w:pPr>
        <w:spacing w:after="120"/>
        <w:jc w:val="both"/>
      </w:pPr>
      <w:r>
        <w:rPr>
          <w:rFonts w:ascii="Arial" w:cs="Arial" w:eastAsia="Arial" w:hAnsi="Arial"/>
          <w:sz w:val="24"/>
          <w:szCs w:val="24"/>
        </w:rPr>
        <w:t xml:space="preserve">- в строке "центральный аппарат" цифры "213" заменить цифрами "207";</w:t>
      </w:r>
    </w:p>
    <w:p>
      <w:pPr>
        <w:spacing w:after="120"/>
        <w:jc w:val="both"/>
      </w:pPr>
      <w:r>
        <w:rPr>
          <w:rFonts w:ascii="Arial" w:cs="Arial" w:eastAsia="Arial" w:hAnsi="Arial"/>
          <w:sz w:val="24"/>
          <w:szCs w:val="24"/>
        </w:rPr>
        <w:t xml:space="preserve">в графе "Количество штатных единиц технического и обслуживающего персонала" цифры "181", "143" заменить соответственно цифрами "166", "132";</w:t>
      </w:r>
    </w:p>
    <w:p>
      <w:pPr>
        <w:spacing w:after="120"/>
        <w:jc w:val="both"/>
      </w:pPr>
      <w:r>
        <w:rPr>
          <w:rFonts w:ascii="Arial" w:cs="Arial" w:eastAsia="Arial" w:hAnsi="Arial"/>
          <w:sz w:val="24"/>
          <w:szCs w:val="24"/>
        </w:rPr>
        <w:t xml:space="preserve">строку "подведомственные подразделения" признать утратившей силу;</w:t>
      </w:r>
    </w:p>
    <w:p>
      <w:pPr>
        <w:spacing w:after="120"/>
        <w:jc w:val="both"/>
      </w:pPr>
      <w:r>
        <w:rPr>
          <w:rFonts w:ascii="Arial" w:cs="Arial" w:eastAsia="Arial" w:hAnsi="Arial"/>
          <w:sz w:val="24"/>
          <w:szCs w:val="24"/>
        </w:rPr>
        <w:t xml:space="preserve">- пункт 9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9"/>
        <w:gridCol w:w="7550"/>
        <w:gridCol w:w="1120"/>
        <w:gridCol w:w="1120"/>
      </w:tblGrid>
      <w:tr>
        <w:tc>
          <w:tcPr>
            <w:tcW w:type="dxa" w:w="3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5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социального обеспечения и миграции Кыргызской Республики</w:t>
            </w:r>
          </w:p>
        </w:tc>
        <w:tc>
          <w:tcPr>
            <w:tcW w:type="dxa" w:w="11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w:t>
            </w:r>
          </w:p>
        </w:tc>
        <w:tc>
          <w:tcPr>
            <w:tcW w:type="dxa" w:w="11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Внести в </w:t>
      </w:r>
      <w:hyperlink w:history="1" r:id="rIdtomjb98f_lwmjbfw0rhh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Центре трудоустройства граждан за рубежом при Министерстве труда, социального обеспечения и миграции Кыргызской Республики" от 17 декабря 2021 года № 319 следующие изменения:</w:t>
      </w:r>
    </w:p>
    <w:p>
      <w:pPr>
        <w:spacing w:after="120"/>
        <w:jc w:val="both"/>
      </w:pPr>
      <w:r>
        <w:rPr>
          <w:rFonts w:ascii="Arial" w:cs="Arial" w:eastAsia="Arial" w:hAnsi="Arial"/>
          <w:sz w:val="24"/>
          <w:szCs w:val="24"/>
        </w:rPr>
        <w:t xml:space="preserve">в </w:t>
      </w:r>
      <w:hyperlink w:history="1" r:id="rId3twdq9uqrf6n-qj53rxy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Центре трудоустройства граждан за рубежом при Министерстве труда, социального обеспечения и миграции Кыргызской Республики, утвержденном вышеуказанным </w:t>
      </w:r>
      <w:hyperlink w:history="1" r:id="rIdzrtp_z9vxnxylapot-rj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8 изложить в следующей редакции:</w:t>
      </w:r>
    </w:p>
    <w:p>
      <w:pPr>
        <w:spacing w:after="120"/>
        <w:jc w:val="both"/>
      </w:pPr>
      <w:r>
        <w:rPr>
          <w:rFonts w:ascii="Arial" w:cs="Arial" w:eastAsia="Arial" w:hAnsi="Arial"/>
          <w:sz w:val="24"/>
          <w:szCs w:val="24"/>
        </w:rPr>
        <w:t xml:space="preserve">"8. Целью деятельности Центра является оказание содействия гражданам Кыргызской Республики в трудоустройстве на внешнем рынке труда, защита прав и законных интересов трудовых мигрантов за рубежом и компенсация расходов по транспортировке на родину тел умерших за пределами республики граждан Кыргызской Республики.";</w:t>
      </w:r>
    </w:p>
    <w:p>
      <w:pPr>
        <w:spacing w:after="120"/>
        <w:jc w:val="both"/>
      </w:pPr>
      <w:r>
        <w:rPr>
          <w:rFonts w:ascii="Arial" w:cs="Arial" w:eastAsia="Arial" w:hAnsi="Arial"/>
          <w:sz w:val="24"/>
          <w:szCs w:val="24"/>
        </w:rPr>
        <w:t xml:space="preserve">- пункт 9 дополнить подпунктами 5 и 6 следующего содержания:</w:t>
      </w:r>
    </w:p>
    <w:p>
      <w:pPr>
        <w:spacing w:after="120"/>
        <w:jc w:val="both"/>
      </w:pPr>
      <w:r>
        <w:rPr>
          <w:rFonts w:ascii="Arial" w:cs="Arial" w:eastAsia="Arial" w:hAnsi="Arial"/>
          <w:sz w:val="24"/>
          <w:szCs w:val="24"/>
        </w:rPr>
        <w:t xml:space="preserve">"5) защита прав и законных интересов трудовых мигрантов за рубежом;</w:t>
      </w:r>
    </w:p>
    <w:p>
      <w:pPr>
        <w:spacing w:after="120"/>
        <w:jc w:val="both"/>
      </w:pPr>
      <w:r>
        <w:rPr>
          <w:rFonts w:ascii="Arial" w:cs="Arial" w:eastAsia="Arial" w:hAnsi="Arial"/>
          <w:sz w:val="24"/>
          <w:szCs w:val="24"/>
        </w:rPr>
        <w:t xml:space="preserve">6) компенсация расходов по транспортировке в Кыргызскую Республику тел умерших за пределами республики граждан Кыргызской Республики.";</w:t>
      </w:r>
    </w:p>
    <w:p>
      <w:pPr>
        <w:spacing w:after="120"/>
        <w:jc w:val="both"/>
      </w:pPr>
      <w:r>
        <w:rPr>
          <w:rFonts w:ascii="Arial" w:cs="Arial" w:eastAsia="Arial" w:hAnsi="Arial"/>
          <w:sz w:val="24"/>
          <w:szCs w:val="24"/>
        </w:rPr>
        <w:t xml:space="preserve">- в пункте 10:</w:t>
      </w:r>
    </w:p>
    <w:p>
      <w:pPr>
        <w:spacing w:after="120"/>
        <w:jc w:val="both"/>
      </w:pPr>
      <w:r>
        <w:rPr>
          <w:rFonts w:ascii="Arial" w:cs="Arial" w:eastAsia="Arial" w:hAnsi="Arial"/>
          <w:sz w:val="24"/>
          <w:szCs w:val="24"/>
        </w:rPr>
        <w:t xml:space="preserve">подпункт 1 дополнить абзацем седьмым следующего содержания:</w:t>
      </w:r>
    </w:p>
    <w:p>
      <w:pPr>
        <w:spacing w:after="120"/>
        <w:jc w:val="both"/>
      </w:pPr>
      <w:r>
        <w:rPr>
          <w:rFonts w:ascii="Arial" w:cs="Arial" w:eastAsia="Arial" w:hAnsi="Arial"/>
          <w:sz w:val="24"/>
          <w:szCs w:val="24"/>
        </w:rPr>
        <w:t xml:space="preserve">"- защита прав и законных интересов трудовых мигрантов за рубежом;";</w:t>
      </w:r>
    </w:p>
    <w:p>
      <w:pPr>
        <w:spacing w:after="120"/>
        <w:jc w:val="both"/>
      </w:pPr>
      <w:r>
        <w:rPr>
          <w:rFonts w:ascii="Arial" w:cs="Arial" w:eastAsia="Arial" w:hAnsi="Arial"/>
          <w:sz w:val="24"/>
          <w:szCs w:val="24"/>
        </w:rPr>
        <w:t xml:space="preserve">подпункт 2 дополнить абзацем одиннадцатым следующего содержания:</w:t>
      </w:r>
    </w:p>
    <w:p>
      <w:pPr>
        <w:spacing w:after="120"/>
        <w:jc w:val="both"/>
      </w:pPr>
      <w:r>
        <w:rPr>
          <w:rFonts w:ascii="Arial" w:cs="Arial" w:eastAsia="Arial" w:hAnsi="Arial"/>
          <w:sz w:val="24"/>
          <w:szCs w:val="24"/>
        </w:rPr>
        <w:t xml:space="preserve">"- в установленном законодательством Кыргызской Республики порядке в сфере миграции компенсирует расходы по транспортировке на родину тел умерших за пределами республики граждан Кыргызской Республики;";</w:t>
      </w:r>
    </w:p>
    <w:p>
      <w:pPr>
        <w:spacing w:after="120"/>
        <w:jc w:val="both"/>
      </w:pPr>
      <w:r>
        <w:rPr>
          <w:rFonts w:ascii="Arial" w:cs="Arial" w:eastAsia="Arial" w:hAnsi="Arial"/>
          <w:sz w:val="24"/>
          <w:szCs w:val="24"/>
        </w:rPr>
        <w:t xml:space="preserve">- в пункте 13 слово "министром" заменить словами "директором Центра".</w:t>
      </w:r>
    </w:p>
    <w:p>
      <w:pPr>
        <w:spacing w:after="120"/>
        <w:jc w:val="both"/>
      </w:pPr>
      <w:r>
        <w:rPr>
          <w:rFonts w:ascii="Arial" w:cs="Arial" w:eastAsia="Arial" w:hAnsi="Arial"/>
          <w:sz w:val="24"/>
          <w:szCs w:val="24"/>
        </w:rPr>
        <w:t xml:space="preserve">8. Министерству труда, социального обеспечения и миграции Кыргызской Республики:</w:t>
      </w:r>
    </w:p>
    <w:p>
      <w:pPr>
        <w:spacing w:after="120"/>
        <w:jc w:val="both"/>
      </w:pPr>
      <w:r>
        <w:rPr>
          <w:rFonts w:ascii="Arial" w:cs="Arial" w:eastAsia="Arial" w:hAnsi="Arial"/>
          <w:sz w:val="24"/>
          <w:szCs w:val="24"/>
        </w:rPr>
        <w:t xml:space="preserve">- принять к сведению, что при передаче штатов переводу подлежат сотрудники, занимающие соответствующие должности на дату вступления в силу настоящего постановления, для выполнения передаваемых функций с учетом соблюдения особенностей прохождения видов государственной гражданской службы;</w:t>
      </w:r>
    </w:p>
    <w:p>
      <w:pPr>
        <w:spacing w:after="120"/>
        <w:jc w:val="both"/>
      </w:pPr>
      <w:r>
        <w:rPr>
          <w:rFonts w:ascii="Arial" w:cs="Arial" w:eastAsia="Arial" w:hAnsi="Arial"/>
          <w:sz w:val="24"/>
          <w:szCs w:val="24"/>
        </w:rPr>
        <w:t xml:space="preserve">- принять меры по трудоустройству высвобождаемых работников.</w:t>
      </w:r>
    </w:p>
    <w:p>
      <w:pPr>
        <w:spacing w:after="120"/>
        <w:jc w:val="both"/>
      </w:pPr>
      <w:r>
        <w:rPr>
          <w:rFonts w:ascii="Arial" w:cs="Arial" w:eastAsia="Arial" w:hAnsi="Arial"/>
          <w:sz w:val="24"/>
          <w:szCs w:val="24"/>
        </w:rPr>
        <w:t xml:space="preserve">9. Министерству труда, социального обеспечения и миграции Кыргызской Республики и Министерству иностранных дел Кыргызской Республики в установленном порядке принять иные меры, вытекающие из настоящего постановления.</w:t>
      </w:r>
    </w:p>
    <w:p>
      <w:pPr>
        <w:spacing w:after="120"/>
        <w:jc w:val="both"/>
      </w:pPr>
      <w:r>
        <w:rPr>
          <w:rFonts w:ascii="Arial" w:cs="Arial" w:eastAsia="Arial" w:hAnsi="Arial"/>
          <w:sz w:val="24"/>
          <w:szCs w:val="24"/>
        </w:rPr>
        <w:t xml:space="preserve">10. Уполномочить Министерство труда, социального обеспечения и миграции Кыргызской Республики утвердить передаточный акт.</w:t>
      </w:r>
    </w:p>
    <w:p>
      <w:pPr>
        <w:spacing w:after="120"/>
        <w:ind w:firstLine="397"/>
        <w:jc w:val="both"/>
      </w:pPr>
      <w:r>
        <w:rPr>
          <w:rFonts w:ascii="Arial" w:cs="Arial" w:eastAsia="Arial" w:hAnsi="Arial"/>
          <w:sz w:val="24"/>
          <w:szCs w:val="24"/>
        </w:rPr>
        <w:t xml:space="preserve">10-1. Установить, что до открытия и полноценного функционирования Представительства Министерства труда, социального обеспечения и миграции Кыргызской Республики в Российской Федерации действующие работники из числа штатных единиц Министерства иностранных дел Кыргызской Республики, указанных в пункте 3 настоящего постановления, продолжают осуществлять свои функции.</w:t>
      </w:r>
    </w:p>
    <w:p>
      <w:pPr>
        <w:spacing w:after="120"/>
        <w:ind w:firstLine="397"/>
        <w:jc w:val="both"/>
      </w:pPr>
      <w:r>
        <w:rPr>
          <w:rFonts w:ascii="Arial" w:cs="Arial" w:eastAsia="Arial" w:hAnsi="Arial"/>
          <w:sz w:val="24"/>
          <w:szCs w:val="24"/>
        </w:rPr>
        <w:t xml:space="preserve">(В редакции постановления Кабинета Министров КР от </w:t>
      </w:r>
      <w:hyperlink w:history="1" r:id="rId715tpxml2iilwize1w1k8">
        <w:r>
          <w:rPr>
            <w:rFonts w:ascii="Arial" w:cs="Arial" w:eastAsia="Arial" w:hAnsi="Arial"/>
            <w:color w:val="1D4ED8"/>
            <w:sz w:val="24"/>
            <w:szCs w:val="24"/>
            <w:u w:val="single"/>
          </w:rPr>
          <w:t xml:space="preserve">5 сентября 2022 года № 482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10-2. Министерству иностранных дел Кыргызской Республики продолжить осуществление финансирования, материально-технического обеспечения действующих работников из числа штатных единиц, указанных в пункте 3 настоящего постановления, до назначения сотрудников Представительства Министерства труда, социального обеспечения и миграции Кыргызской Республики в Российской Федерации в порядке, предусмотренном законодательством Кыргызской Республики о государственной гражданской службе.</w:t>
      </w:r>
    </w:p>
    <w:p>
      <w:pPr>
        <w:spacing w:after="120"/>
        <w:ind w:firstLine="397"/>
        <w:jc w:val="both"/>
      </w:pPr>
      <w:r>
        <w:rPr>
          <w:rFonts w:ascii="Arial" w:cs="Arial" w:eastAsia="Arial" w:hAnsi="Arial"/>
          <w:sz w:val="24"/>
          <w:szCs w:val="24"/>
        </w:rPr>
        <w:t xml:space="preserve">(В редакции постановления Кабинета Министров КР от </w:t>
      </w:r>
      <w:hyperlink w:history="1" r:id="rIdb7ctg7ewxm_kwka7p72_1">
        <w:r>
          <w:rPr>
            <w:rFonts w:ascii="Arial" w:cs="Arial" w:eastAsia="Arial" w:hAnsi="Arial"/>
            <w:color w:val="1D4ED8"/>
            <w:sz w:val="24"/>
            <w:szCs w:val="24"/>
            <w:u w:val="single"/>
          </w:rPr>
          <w:t xml:space="preserve">5 сентября 2022 года № 482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10-3. Министерству финансов Кыргызской Республики для содержания Представительства Министерства труда, социального обеспечения и миграции Кыргызской Республики в Российской Федерации выделить финансовые средства в размере 15117000 (пятнадцать миллионов сто семнадцать тысяч) сомов в 2022 году и предусмотреть по 44271000 (сорок четыре миллиона двести семьдесят одна тысяча) сомов на последующие годы.</w:t>
      </w:r>
    </w:p>
    <w:p>
      <w:pPr>
        <w:spacing w:after="120"/>
        <w:ind w:firstLine="397"/>
        <w:jc w:val="both"/>
      </w:pPr>
      <w:r>
        <w:rPr>
          <w:rFonts w:ascii="Arial" w:cs="Arial" w:eastAsia="Arial" w:hAnsi="Arial"/>
          <w:sz w:val="24"/>
          <w:szCs w:val="24"/>
        </w:rPr>
        <w:t xml:space="preserve">(В редакции постановления Кабинета Министров КР от </w:t>
      </w:r>
      <w:hyperlink w:history="1" r:id="rIdlnhz96pyoklxcrwu6-ypx">
        <w:r>
          <w:rPr>
            <w:rFonts w:ascii="Arial" w:cs="Arial" w:eastAsia="Arial" w:hAnsi="Arial"/>
            <w:color w:val="1D4ED8"/>
            <w:sz w:val="24"/>
            <w:szCs w:val="24"/>
            <w:u w:val="single"/>
          </w:rPr>
          <w:t xml:space="preserve">5 сентября 2022 года № 482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10-4. Министерству труда, социального обеспечения и миграции Кыргызской Республики разработать и утвердить Инструкцию о порядке организации и осуществления деятельности Представительства Министерства труда, социального обеспечения и миграции Кыргызской Республики в Российской Федерации.</w:t>
      </w:r>
    </w:p>
    <w:p>
      <w:pPr>
        <w:spacing w:after="120"/>
        <w:ind w:firstLine="397"/>
        <w:jc w:val="both"/>
      </w:pPr>
      <w:r>
        <w:rPr>
          <w:rFonts w:ascii="Arial" w:cs="Arial" w:eastAsia="Arial" w:hAnsi="Arial"/>
          <w:sz w:val="24"/>
          <w:szCs w:val="24"/>
        </w:rPr>
        <w:t xml:space="preserve">(В редакции постановления Кабинета Министров КР от </w:t>
      </w:r>
      <w:hyperlink w:history="1" r:id="rIdh-h-17jkdgkwayoaktef2">
        <w:r>
          <w:rPr>
            <w:rFonts w:ascii="Arial" w:cs="Arial" w:eastAsia="Arial" w:hAnsi="Arial"/>
            <w:color w:val="1D4ED8"/>
            <w:sz w:val="24"/>
            <w:szCs w:val="24"/>
            <w:u w:val="single"/>
          </w:rPr>
          <w:t xml:space="preserve">5 сентября 2022 года № 482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Признать утратившими силу:</w:t>
      </w:r>
    </w:p>
    <w:p>
      <w:pPr>
        <w:spacing w:after="120"/>
        <w:jc w:val="both"/>
      </w:pPr>
      <w:r>
        <w:rPr>
          <w:rFonts w:ascii="Arial" w:cs="Arial" w:eastAsia="Arial" w:hAnsi="Arial"/>
          <w:sz w:val="24"/>
          <w:szCs w:val="24"/>
        </w:rPr>
        <w:t xml:space="preserve">1) пункты 1, 3 </w:t>
      </w:r>
      <w:hyperlink w:history="1" r:id="rIdkhfbh2cpof9snyc6awxf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Министерства иностранных дел Кыргызской Республики" от 5 марта 2021 года № 77;</w:t>
      </w:r>
    </w:p>
    <w:p>
      <w:pPr>
        <w:spacing w:after="120"/>
        <w:jc w:val="both"/>
      </w:pPr>
      <w:r>
        <w:rPr>
          <w:rFonts w:ascii="Arial" w:cs="Arial" w:eastAsia="Arial" w:hAnsi="Arial"/>
          <w:sz w:val="24"/>
          <w:szCs w:val="24"/>
        </w:rPr>
        <w:t xml:space="preserve">2) подпункт 1 пункта 3 </w:t>
      </w:r>
      <w:hyperlink w:history="1" r:id="rIdgeqf2xlxmeyaggpqi7do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"Об организационных мерах в связи с утверждением структуры и состава Кабинета Министров Кыргызской Республики" от 6 ноября 2021 года № 242;</w:t>
      </w:r>
    </w:p>
    <w:p>
      <w:pPr>
        <w:spacing w:after="120"/>
        <w:jc w:val="both"/>
      </w:pPr>
      <w:r>
        <w:rPr>
          <w:rFonts w:ascii="Arial" w:cs="Arial" w:eastAsia="Arial" w:hAnsi="Arial"/>
          <w:sz w:val="24"/>
          <w:szCs w:val="24"/>
        </w:rPr>
        <w:t xml:space="preserve">3) пункт 2 </w:t>
      </w:r>
      <w:hyperlink w:history="1" r:id="rIdlqj0xcgrjhobi8bkg7qp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вопросах Министерства иностранных дел Кыргызской Республики" от 15 ноября 2021 года № 260.</w:t>
      </w:r>
    </w:p>
    <w:p>
      <w:pPr>
        <w:spacing w:after="120"/>
        <w:jc w:val="both"/>
      </w:pPr>
      <w:r>
        <w:rPr>
          <w:rFonts w:ascii="Arial" w:cs="Arial" w:eastAsia="Arial" w:hAnsi="Arial"/>
          <w:sz w:val="24"/>
          <w:szCs w:val="24"/>
        </w:rPr>
        <w:t xml:space="preserve">12.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13.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СХЕМА
 управления Министерства труда, социального обеспечения и миграции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СХЕМА
 управления Министерства иностранных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vixxssdkkxfgndecd4xh">
      <w:r>
        <w:rPr>
          <w:rFonts w:ascii="Arial" w:cs="Arial" w:eastAsia="Arial" w:hAnsi="Arial"/>
          <w:color w:val="132D3F"/>
          <w:sz w:val="16"/>
          <w:szCs w:val="16"/>
          <w:u w:val="single"/>
        </w:rPr>
        <w:t xml:space="preserve">dalil.kg/document/159298</w:t>
      </w:r>
    </w:hyperlink>
  </w:p>
  <w:p>
    <w:pPr>
      <w:spacing w:after="0" w:before="40"/>
      <w:jc w:val="center"/>
    </w:pPr>
    <w:hyperlink w:history="1" r:id="rIdotkftcmeri5udxoksysp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0ynjqwcvgamz4dofjetf" Type="http://schemas.openxmlformats.org/officeDocument/2006/relationships/hyperlink" Target="https://dalil.kg/document/159409" TargetMode="External"/><Relationship Id="rId-cj9yxgmj0m7i6zand9mc" Type="http://schemas.openxmlformats.org/officeDocument/2006/relationships/hyperlink" Target="https://dalil.kg/document/112301#st_13" TargetMode="External"/><Relationship Id="rIdt1vm4ccrw0vg4-qtrl1sx" Type="http://schemas.openxmlformats.org/officeDocument/2006/relationships/hyperlink" Target="https://dalil.kg/document/112301#st_17" TargetMode="External"/><Relationship Id="rIdwk1p-0i0gol8r5gecdh-p" Type="http://schemas.openxmlformats.org/officeDocument/2006/relationships/hyperlink" Target="https://dalil.kg/document/159299#pr1" TargetMode="External"/><Relationship Id="rIddvzib81-0n7u4oxowwn01" Type="http://schemas.openxmlformats.org/officeDocument/2006/relationships/hyperlink" Target="https://dalil.kg/document/158689" TargetMode="External"/><Relationship Id="rIdawdphqyzjv6lfosdfr0pd" Type="http://schemas.openxmlformats.org/officeDocument/2006/relationships/hyperlink" Target="https://dalil.kg/document/158733" TargetMode="External"/><Relationship Id="rIdnn2trvdbncv6o7vijfzca" Type="http://schemas.openxmlformats.org/officeDocument/2006/relationships/hyperlink" Target="https://dalil.kg/document/158689" TargetMode="External"/><Relationship Id="rIdjsgtzrq2hnuzbt6vstzrf" Type="http://schemas.openxmlformats.org/officeDocument/2006/relationships/hyperlink" Target="https://dalil.kg/document/158689#s1" TargetMode="External"/><Relationship Id="rIdidudiiwmscj_yp8esoi0-" Type="http://schemas.openxmlformats.org/officeDocument/2006/relationships/hyperlink" Target="https://dalil.kg/document/159298#pr2" TargetMode="External"/><Relationship Id="rIdyx-1tv2onlhfuryxdo2p6" Type="http://schemas.openxmlformats.org/officeDocument/2006/relationships/hyperlink" Target="https://dalil.kg/document/93475" TargetMode="External"/><Relationship Id="rIdqgmyiwq5zedeprfcce5tz" Type="http://schemas.openxmlformats.org/officeDocument/2006/relationships/hyperlink" Target="https://dalil.kg/document/93794" TargetMode="External"/><Relationship Id="rId3alodoiy3eqejqk3njs0m" Type="http://schemas.openxmlformats.org/officeDocument/2006/relationships/hyperlink" Target="https://dalil.kg/document/93475" TargetMode="External"/><Relationship Id="rIdlaiczhgud80in8hvkyght" Type="http://schemas.openxmlformats.org/officeDocument/2006/relationships/hyperlink" Target="https://dalil.kg/document/93475#s1" TargetMode="External"/><Relationship Id="rIdn9wiv_d073tnztoyhf_4b" Type="http://schemas.openxmlformats.org/officeDocument/2006/relationships/hyperlink" Target="https://dalil.kg/document/159298#pr3" TargetMode="External"/><Relationship Id="rIdm-yjrmjiza4sfkmz6r0h5" Type="http://schemas.openxmlformats.org/officeDocument/2006/relationships/hyperlink" Target="https://dalil.kg/document/158720" TargetMode="External"/><Relationship Id="rIddpdgjqywdbkq4b54dbeyu" Type="http://schemas.openxmlformats.org/officeDocument/2006/relationships/hyperlink" Target="https://dalil.kg/document/158720#pr1" TargetMode="External"/><Relationship Id="rIdtomjb98f_lwmjbfw0rhh9" Type="http://schemas.openxmlformats.org/officeDocument/2006/relationships/hyperlink" Target="https://dalil.kg/document/158844" TargetMode="External"/><Relationship Id="rId3twdq9uqrf6n-qj53rxyd" Type="http://schemas.openxmlformats.org/officeDocument/2006/relationships/hyperlink" Target="https://dalil.kg/document/158850" TargetMode="External"/><Relationship Id="rIdzrtp_z9vxnxylapot-rja" Type="http://schemas.openxmlformats.org/officeDocument/2006/relationships/hyperlink" Target="https://dalil.kg/document/158844" TargetMode="External"/><Relationship Id="rId715tpxml2iilwize1w1k8" Type="http://schemas.openxmlformats.org/officeDocument/2006/relationships/hyperlink" Target="https://dalil.kg/document/159409" TargetMode="External"/><Relationship Id="rIdb7ctg7ewxm_kwka7p72_1" Type="http://schemas.openxmlformats.org/officeDocument/2006/relationships/hyperlink" Target="https://dalil.kg/document/159409" TargetMode="External"/><Relationship Id="rIdlnhz96pyoklxcrwu6-ypx" Type="http://schemas.openxmlformats.org/officeDocument/2006/relationships/hyperlink" Target="https://dalil.kg/document/159409" TargetMode="External"/><Relationship Id="rIdh-h-17jkdgkwayoaktef2" Type="http://schemas.openxmlformats.org/officeDocument/2006/relationships/hyperlink" Target="https://dalil.kg/document/159409" TargetMode="External"/><Relationship Id="rIdkhfbh2cpof9snyc6awxfb" Type="http://schemas.openxmlformats.org/officeDocument/2006/relationships/hyperlink" Target="https://dalil.kg/document/158093" TargetMode="External"/><Relationship Id="rIdgeqf2xlxmeyaggpqi7doj" Type="http://schemas.openxmlformats.org/officeDocument/2006/relationships/hyperlink" Target="https://dalil.kg/document/158654" TargetMode="External"/><Relationship Id="rIdlqj0xcgrjhobi8bkg7qpu" Type="http://schemas.openxmlformats.org/officeDocument/2006/relationships/hyperlink" Target="https://dalil.kg/document/158731"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vixxssdkkxfgndecd4xh" Type="http://schemas.openxmlformats.org/officeDocument/2006/relationships/hyperlink" Target="https://dalil.kg/document/159298" TargetMode="External"/><Relationship Id="rIdotkftcmeri5udxoksysp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2026-09-23T18:45:25.669Z</dcterms:created>
  <dcterms:modified xsi:type="dcterms:W3CDTF">2026-09-23T18:45:25.669Z</dcterms:modified>
</cp:coreProperties>
</file>

<file path=docProps/custom.xml><?xml version="1.0" encoding="utf-8"?>
<Properties xmlns="http://schemas.openxmlformats.org/officeDocument/2006/custom-properties" xmlns:vt="http://schemas.openxmlformats.org/officeDocument/2006/docPropsVTypes"/>
</file>