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2022 года № 516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оснащению автотранспортных средств контрольным устройством (тахографом) регистрации режима труда и отдыха водителей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linnrhdu8p8ljjbsmw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(ЕСТР), от 1 июля 1970 года, город Женева" и </w:t>
      </w:r>
      <w:hyperlink w:history="1" r:id="rIdg9ks3ndsqq0piq1rpbi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автомобильном транспорте", руководствуясь статьями </w:t>
      </w:r>
      <w:hyperlink w:history="1" r:id="rIdvdywnsuevzoylucfo5k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gn11nxmytt5ys0jgbg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Порядок </w:t>
      </w:r>
      <w:r>
        <w:rPr>
          <w:rFonts w:ascii="Arial" w:cs="Arial" w:eastAsia="Arial" w:hAnsi="Arial"/>
          <w:sz w:val="24"/>
          <w:szCs w:val="24"/>
        </w:rPr>
        <w:t xml:space="preserve">оснащения автотранспортных средств контрольными устройствами (тахографами) регистрации режима труда и отдыха водителей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56z8hobesezbbodfkr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it-tzrq9f9ify8xplm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осуществлению государственного контроля за соблюдением законодательства Кыргызской Республики в сфере автомобильного транспорта" от 23 декабря 2014 года № 724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uznn6h4ol59uavkt29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осуществлению государственного контроля за соблюдением законодательства Кыргызской Республики в сфере автомобильного транспорта, утвержденной вышеуказанным </w:t>
      </w:r>
      <w:hyperlink w:history="1" r:id="rIdx8nwsotpdvafb8v27on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"услуги диагностических центров" дополнить словами ", услуги сервисных центров (мастерских) при осуществлении деятельности по установке, обслуживанию, ремонту, изготовлению и выдаче электронных карточек электронных (цифровых) тахографов).";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11 пункта 14 слова "по установке электронных (цифровых) тахографов" заменить словами "по установке, обслуживанию и ремонту, изготовлению и выдаче электронных карточек к электронным (цифровым) тахографам";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составлять акты о нарушениях законодательства Кыргызской Республики в сфере автомобильного транспорта, протоколы о правонарушениях, осуществлять производство по делам о правонарушениях в соответствии с </w:t>
      </w:r>
      <w:hyperlink w:history="1" r:id="rIddjuqe5gx2fqtu7ryov4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принимать меры по предотвращению таких нарушений;";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7-14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требовать у водителя транспортного средства предъявления для осмотра таходисков (тахошайбы) аналогового тахографа за все дни текущей недели и за предыдущую неделю;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требовать у водителя транспортного средства предъявления распечатков с электронных (цифровых) тахографов;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производить визуальный осмотр тахографа;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самостоятельно получать распечатки из электронных (цифровых) тахографов, используя личную карту контролера;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просматривать данные на дисплее электронного (цифрового) тахографа;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требовать у водителя транспортного средства предъявления карты водителя для электронного (цифрового) тахографа;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производить считывание данных из карты водителя для электронного (цифрового) тахографа;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производить считывание данных из памяти электронного (цифрового) тахографа.";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главу 7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37-1 - 37-10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"37-1. Орган транспортного контроля организует проверки на предмет соблюдения режима труда и отдыха водителей: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каждого календарного года минимум 3% дней, отработанных водителями;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крайней мере 30% общего количества проверенных рабочих дней должны быть проверены на дорогах и по крайней мере 50% в помещениях транспортных предприятий и перевозчиков".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37-2. Элементы придорожных проверок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тахографа, его исправное функционирование, заполнение тахограмм или ведение в установленных случаях водителями регистрационных листков режима труда и отдыха и соблюдение ими режима труда и отдыха с проставлением отметок о прохождении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 ведение записей о режиме труда и отдыха водителей в установленных случаях в регистрационных листках за текущий день и за предыдущие 28 календарных дней, во время которых водитель управлял транспортным средством;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ежедневную и еженедельную продолжительность управления и ежедневную и еженедельную продолжительность перерывов и отдыха в соответствии с Европейским соглашением, касающемуся работы экипажей транспортных средств, производящих международные автомобильные перевозки (ЕСТР), от 1 июля 1970 года, город Женева (далее - Соглашение 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Придорожные проверки осуществляются без разграничения транспортных средств, предприятий и водителей на резидентов и нерезидентов и независимо от места происхождения или назначения рейса либо типа тахографа.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37-3. Элементы проверок в помещениях транспортных предприятий и перевозчиков помимо элементов, проверяемых на дорогах, должны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продолжительность еженедельных периодов отдыха и периодов управления водителями транспортных средств между этими периодами отдыха;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ограничения продолжительности управления транспортными средствами за две недели;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компенсации за сокращение продолжительности еженедельных периодов отдыха на основании пункта 6 статьи 8 Соглашения 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водителями транспортных средств регистрационных листков и/или данных из карточки транспортного средства водителя и распечаток и/или листков организации рабочего времени 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37-4. Карточка водителя для электронного (цифрового) тахографа является собственностью водителя, которую никто не вправе изымать.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37-5. По требованию водителя должностное лицо обязано поставить отметку о проведении проверки на таходиске (тахошайбе) или в распечатке электронного (цифрового) тахографа. Отметку также можно сделать с обратной стороны таходиска (тахошайбы) и электронного (цифрового) тахографа или в соответствующем поле внизу таходиска (тахошайбы) и электронного (цифрового) тахографа. Должностному лицу достаточно нанести надпись: "Контроль. Дата. Время. Должность Ф.И.О. Подпись". При этом печать не ставится.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37-6. В случае выявления нарушения должностное лицо прилагает соответствующую распечатку электронного (цифрового) тахографа к материалам дела, подписав ее у 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37-7. Распечатки электронных (цифровых) тахографов являются доказательной базой нарушения. Распечатка электронного (цифрового) тахографа является официальным подтверждением нарушения и основанием для составления протокола в соответствии с Кодексом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37-8. В случае выявления нарушений на таходисках (тахошайбах) аналоговых тахографов необходимо снять с них копии и заверить подписью 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37-9. В случае отказа водителя от подписания распечатки цифровых тахографов или копии таходисков (тахошайб) с выявленными нарушениями должностное лицо привлекает понятых и с их помощью заверяет все соответствующие документы без участия 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37-10. В случае получения распечатки цифрового тахографа при помощи карты контролера - должностного лица время контроля автоматически фиксируется в памяти тахографа и будет отображаться во всех распечатках до следующей процедуры контроля.";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"44. В случае выявления нарушений обязательных требований, за которые предусмотрена ответственность за совершение нарушений, должностные лица органа транспортного контроля принимают меры по привлечению субъекта транспортного контроля к ответственности в соответствии с </w:t>
      </w:r>
      <w:hyperlink w:history="1" r:id="rIdiwnsfgo0gpbjvbzyrtm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"48. Решения и действия (бездействие) должностных лиц органа транспортного контроля могут быть обжалованы в порядке, определенном </w:t>
      </w:r>
      <w:hyperlink w:history="1" r:id="rIdrestj9qwnd7grtfymf1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49 слово "административного"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 в шестимесячный срок со дня вступления в силу настоящего постановления провести работу по привлечению инвесторов для организации сервисных центров (мастерских), осуществляющих деятельность по установке, обслуживанию и ремонту тахографов, изготовления и выдачи электронных карточек к электронным (цифровым) тахографам.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опубликования, за исключением положений пункта 2 настоящего постановления, содержащих требования по осуществлению контроля за соблюдением режима труда и отдыха водителей, действие которых вступает в силу по истечении двухлетнего переходного периода, установленного </w:t>
      </w:r>
      <w:hyperlink w:history="1" r:id="rIdm8q3erlgzws3aoe3i6i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(ЕСТР), от 1 июля 1970 года, город Женева".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сентября 2022 года N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o0o6zj4i7lbavtqo0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dalil.kg/document/159451</w:t>
      </w:r>
    </w:hyperlink>
  </w:p>
  <w:p>
    <w:pPr>
      <w:spacing w:after="0" w:before="40"/>
      <w:jc w:val="center"/>
    </w:pPr>
    <w:hyperlink w:history="1" r:id="rIdswoqffh8mrysunl5j6q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innrhdu8p8ljjbsmw3c" Type="http://schemas.openxmlformats.org/officeDocument/2006/relationships/hyperlink" Target="https://dalil.kg/document/112248" TargetMode="External"/><Relationship Id="rIdg9ks3ndsqq0piq1rpbid8" Type="http://schemas.openxmlformats.org/officeDocument/2006/relationships/hyperlink" Target="https://dalil.kg/document/203963#st_7" TargetMode="External"/><Relationship Id="rIdvdywnsuevzoylucfo5k9i" Type="http://schemas.openxmlformats.org/officeDocument/2006/relationships/hyperlink" Target="https://dalil.kg/document/112301#st_13" TargetMode="External"/><Relationship Id="rIdrgn11nxmytt5ys0jgbg4t" Type="http://schemas.openxmlformats.org/officeDocument/2006/relationships/hyperlink" Target="https://dalil.kg/document/112301#st_17" TargetMode="External"/><Relationship Id="rIdb56z8hobesezbbodfkri3" Type="http://schemas.openxmlformats.org/officeDocument/2006/relationships/hyperlink" Target="https://dalil.kg/document/97205" TargetMode="External"/><Relationship Id="rIdait-tzrq9f9ify8xplm-9" Type="http://schemas.openxmlformats.org/officeDocument/2006/relationships/hyperlink" Target="https://dalil.kg/document/97205" TargetMode="External"/><Relationship Id="rIdeuznn6h4ol59uavkt29rf" Type="http://schemas.openxmlformats.org/officeDocument/2006/relationships/hyperlink" Target="https://dalil.kg/document/97205" TargetMode="External"/><Relationship Id="rIdx8nwsotpdvafb8v27onkm" Type="http://schemas.openxmlformats.org/officeDocument/2006/relationships/hyperlink" Target="https://dalil.kg/document/97205" TargetMode="External"/><Relationship Id="rIddjuqe5gx2fqtu7ryov4wb" Type="http://schemas.openxmlformats.org/officeDocument/2006/relationships/hyperlink" Target="https://dalil.kg/document/112306" TargetMode="External"/><Relationship Id="rIdiwnsfgo0gpbjvbzyrtmyc" Type="http://schemas.openxmlformats.org/officeDocument/2006/relationships/hyperlink" Target="https://dalil.kg/document/112306" TargetMode="External"/><Relationship Id="rIdrestj9qwnd7grtfymf1wx" Type="http://schemas.openxmlformats.org/officeDocument/2006/relationships/hyperlink" Target="https://dalil.kg/document/112306" TargetMode="External"/><Relationship Id="rIdm8q3erlgzws3aoe3i6iwf" Type="http://schemas.openxmlformats.org/officeDocument/2006/relationships/hyperlink" Target="https://dalil.kg/document/11224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o0o6zj4i7lbavtqo0yh" Type="http://schemas.openxmlformats.org/officeDocument/2006/relationships/hyperlink" Target="https://dalil.kg/document/159451" TargetMode="External"/><Relationship Id="rIdswoqffh8mrysunl5j6q1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2026-09-23T18:00:14.751Z</dcterms:created>
  <dcterms:modified xsi:type="dcterms:W3CDTF">2026-09-23T18:00:14.751Z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