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y5knpfiwepb4628rod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сентября 2022 года № 523)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Кыргызского национального информационного агентства "Кабар"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p8d4kn-9t9s2clxjub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оплату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это фиксированный размер оплаты труда работников за исполнение должностных обязанностей определенной сложности за календарный месяц, без учета компенсационных, стимулирующих и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за труд в зависимости от квалификации работника, сложности, количества, качества и условий выполняемой работы, работы в ночное время, выходные и нерабочие праздничные дни, а также выплаты компенсационного и стимулирующего характера. Выплаты компенсационного и стимулирующего характера в виде надбавок и доплат устанавливаются в абсолютных величинах или в процентах к базовому окладу;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это денежные выплаты, установленные в целях возмещения работникам затрат, связанных с исполнением ими трудовых или иных предусмотренных законодательством обязанностей, при совмещении профессий, работы за пределами нормальной продолжительности рабочего времени, в особых условиях, высокогорных и отдаленных зонах, работы, носящей передвижной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это премирование и выплаты, направленные на стимулирование работника к достижению более высоких производственных показателей, повышению профессионального мастерства, производительности труда, а также за звание "Заслуженный" и "Народный", выполнение работ различной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выслуга лет</w:t>
      </w:r>
      <w:r>
        <w:rPr>
          <w:rFonts w:ascii="Arial" w:cs="Arial" w:eastAsia="Arial" w:hAnsi="Arial"/>
          <w:sz w:val="24"/>
          <w:szCs w:val="24"/>
        </w:rPr>
        <w:t xml:space="preserve"> - это период времени, в течение которого работник выполнял профессиональную деятельность в системе телерадиовещания;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это предельная норма упорядочения штатной численности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минимальной базовой ставки и коэффициентов кратности к должностным окладам устанавливаются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исчисляется с учетом выполнения нормы рабочего времени. Размер заработной платы определяется исходя из базовых окладов, с учетом выплат компенсационного и стимулирующего характера. Размеры и порядок применения районных коэффициентов за работу в высокогорных и отдаленных местностях, за ненормированные условия труда, а также другие выплаты работникам, не указанные в настоящем Положении, устанавливаются в соответствии с законодательством Кыргызской Республики в сфере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гарантированную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выслугу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компенсационные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"ЭлТР", при необходимости, могут применять договорную форму найма работников сверх установленной предельной численности за счет специальных средств и доходов, в том числе по сдельной оплате труда.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Компенсационные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md860g_nw0ynabhol9o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апреля 2026 года № 292)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Компенсационные выплаты работникам телерадиовещания устанавливаются с учетом условий, специфики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высокогорных и отдаленных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особых (вредных)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за пределами нормальной продолжительности рабочего времени (ненормированный рабочий день, совместительство или увеличение объема выполняемых работ, передвижной характер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президентская компенсационная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надбавки и доплаты, установленные законодательством Кыргызской Республики в сфере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43yupecnmav6snpg6q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Размеры и порядок выплаты вышеперечисленных доплат к базовому окладу определяются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spafdjarzk4khzc-e_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rxgwsrrbodduk5u5w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Стимулирующие выплаты к базовым окладам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системе телерадиовещания устанавливаются стимулирующие выплаты к базовым окладам всех работников телерадиовещания с целью повышения производительности труда, профессиональных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почетное звание "Народный" или "Заслуженный";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статус "Национальный";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высокую квалификацию и проявление творческой и профессиональной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за счет средств специального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авторские вознаграждения за создание объектов авторского права и смежных прав, их первое публичное исполнение и/или издание, вознаграждения за выполнение творческих видов работ организации телерадиовещания.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Надбавки за почетное звание "Народный" или "Заслуженный" и за статус "Национальный" выплачиваются ежемесячно, в размерах и порядке, определяемых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Надбавки за выслугу лет устанавливаются согласно Положению о выплате надбавок за выслугу лет, утвержденному руководителем организации и принятому коллективным договором. Размер надбавок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проявление творческой и профессиональной инициативы, высокую квалификацию устанавливается надбавка в размере до 50 процентов должностного оклада. Расходы, связанные с введением указанной надбавки, производятся в пределах утвержденного фонда оплаты труда работников телерадиовещательных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Премирование работников производится в соответствии с положением о премировании, утвержденным руководителем организации, за счет средств специального счета. Размер премии работника не должен превышать должностной оклад. Премирование работников производится не более одного раза в квартал, при наличии экономии по фонду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Оплата авторских вознаграждений за создание объектов авторского права и смежных прав, их первое публичное исполнение и/или издание, вознаграждения за выполнение творческих видов работ организации телерадиовещания производится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Другие вопросы оплаты труда, не предусмотренные настоящим Положением, регулируются законодательством Кыргызской Республики в сфере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5knpfiwepb4628rodr2" Type="http://schemas.openxmlformats.org/officeDocument/2006/relationships/hyperlink" Target="http://kodeks.duckdns.org/document/159559" TargetMode="External"/><Relationship Id="rIdcp8d4kn-9t9s2clxjubuw" Type="http://schemas.openxmlformats.org/officeDocument/2006/relationships/hyperlink" Target="http://kodeks.duckdns.org/document/230045425" TargetMode="External"/><Relationship Id="rIdmd860g_nw0ynabhol9owz" Type="http://schemas.openxmlformats.org/officeDocument/2006/relationships/hyperlink" Target="http://kodeks.duckdns.org/document/230045425" TargetMode="External"/><Relationship Id="rId943yupecnmav6snpg6ql-" Type="http://schemas.openxmlformats.org/officeDocument/2006/relationships/hyperlink" Target="http://kodeks.duckdns.org/document/230045425" TargetMode="External"/><Relationship Id="rId6spafdjarzk4khzc-e_pu" Type="http://schemas.openxmlformats.org/officeDocument/2006/relationships/hyperlink" Target="http://kodeks.duckdns.org/document/230045425" TargetMode="External"/><Relationship Id="rIdnwrxgwsrrbodduk5u5www" Type="http://schemas.openxmlformats.org/officeDocument/2006/relationships/hyperlink" Target="http://kodeks.duckdns.org/document/2300454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2026-09-23T04:42:28.680Z</dcterms:created>
  <dcterms:modified xsi:type="dcterms:W3CDTF">2026-09-23T04:42:28.680Z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