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i/>
          <w:iCs/>
          <w:sz w:val="24"/>
          <w:szCs w:val="24"/>
        </w:rPr>
        <w:t xml:space="preserve">УТРАТИЛО СИЛУ
 в соответствии с </w:t>
      </w:r>
      <w:hyperlink w:history="1" r:id="rIdekt8qibzpmkkkaaztqfl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2024 года № 288</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23 сентября 2022 года № 521</w:t>
      </w:r>
    </w:p>
    <w:p>
      <w:pPr>
        <w:spacing w:after="200" w:before="20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 внесении изменения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со статьями </w:t>
      </w:r>
      <w:hyperlink w:history="1" r:id="rId2v3zxydgsfy2tgdxan4ng">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yobdiahsxlizscgucq1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jk0iengvgpujunmlpyny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dk8w_mo7mhfdnmfatspot">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следующее изменение:</w:t>
      </w:r>
    </w:p>
    <w:p>
      <w:pPr>
        <w:spacing w:after="60"/>
        <w:ind w:firstLine="567"/>
        <w:jc w:val="both"/>
      </w:pPr>
      <w:r>
        <w:rPr>
          <w:rFonts w:ascii="Arial" w:cs="Arial" w:eastAsia="Arial" w:hAnsi="Arial"/>
          <w:sz w:val="24"/>
          <w:szCs w:val="24"/>
        </w:rPr>
        <w:t xml:space="preserve">в </w:t>
      </w:r>
      <w:hyperlink w:history="1" r:id="rId8amjjay96gf8xkjhdrleg">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вышеуказанным </w:t>
      </w:r>
      <w:hyperlink w:history="1" r:id="rIdhplwkau5iiyisyut-m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mjllhkfsbc1mr8dzgvzy3">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"В области образования и культуры" дополнить главой 97 в редакции согласно </w:t>
      </w:r>
      <w:hyperlink w:history="1" r:id="rId5qvjz-xpmis85w4q2yead">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переподготовка специалистов НПО, учреждений, организаций, коммерческих структур и физических лиц пожарной безопасности и пожарно-техническому минимуму с выездом - глава 1, пункт 114-1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 Центр подготовки и переподготовки специалистов Гражданской защиты при Министерстве чрезвычайных ситуаций Кыргызской Республики (далее - ЦППС ГЗ при МЧС КР).</w:t>
            </w:r>
          </w:p>
          <w:p>
            <w:pPr>
              <w:jc w:val="left"/>
            </w:pPr>
            <w:r>
              <w:rPr>
                <w:rFonts w:ascii="Arial" w:cs="Arial" w:eastAsia="Arial" w:hAnsi="Arial"/>
                <w:sz w:val="24"/>
                <w:szCs w:val="24"/>
              </w:rPr>
              <w:t xml:space="preserve">Списки территориальных подразделений и стандарты государственной услуги размещаются на информационных стендах и на официальном сайте уполномоченного государственного органа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p>
            <w:pPr>
              <w:jc w:val="left"/>
            </w:pPr>
            <w:r>
              <w:rPr>
                <w:rFonts w:ascii="Arial" w:cs="Arial" w:eastAsia="Arial" w:hAnsi="Arial"/>
                <w:sz w:val="24"/>
                <w:szCs w:val="24"/>
              </w:rPr>
              <w:t xml:space="preserve">- граждане Кыргызской Республики, иностранные граждане и лица без гражданства, не имеющие медицинских противопоказаний;</w:t>
            </w:r>
          </w:p>
          <w:p>
            <w:pPr>
              <w:jc w:val="left"/>
            </w:pPr>
            <w:r>
              <w:rPr>
                <w:rFonts w:ascii="Arial" w:cs="Arial" w:eastAsia="Arial" w:hAnsi="Arial"/>
                <w:sz w:val="24"/>
                <w:szCs w:val="24"/>
              </w:rPr>
              <w:t xml:space="preserve">-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w:t>
            </w:r>
            <w:hyperlink w:history="1" r:id="rIdws1xkdrspozy0iddrecu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vnpljnqlu69_qtydax8r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обеспечении пожарной безопасности";</w:t>
            </w:r>
          </w:p>
          <w:p>
            <w:pPr>
              <w:jc w:val="left"/>
            </w:pPr>
            <w:r>
              <w:rPr>
                <w:rFonts w:ascii="Arial" w:cs="Arial" w:eastAsia="Arial" w:hAnsi="Arial"/>
                <w:sz w:val="24"/>
                <w:szCs w:val="24"/>
              </w:rPr>
              <w:t xml:space="preserve">- </w:t>
            </w:r>
            <w:hyperlink w:history="1" r:id="rId0mn-xjjhe119fz9cafy_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пожарной безопасности";</w:t>
            </w:r>
          </w:p>
          <w:p>
            <w:pPr>
              <w:jc w:val="left"/>
            </w:pPr>
            <w:r>
              <w:rPr>
                <w:rFonts w:ascii="Arial" w:cs="Arial" w:eastAsia="Arial" w:hAnsi="Arial"/>
                <w:sz w:val="24"/>
                <w:szCs w:val="24"/>
              </w:rPr>
              <w:t xml:space="preserve">- </w:t>
            </w:r>
            <w:hyperlink w:history="1" r:id="rIdcnahu3rbuv0tpstxq77w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w:t>
            </w:r>
          </w:p>
          <w:p>
            <w:pPr>
              <w:jc w:val="left"/>
            </w:pPr>
            <w:r>
              <w:rPr>
                <w:rFonts w:ascii="Arial" w:cs="Arial" w:eastAsia="Arial" w:hAnsi="Arial"/>
                <w:sz w:val="24"/>
                <w:szCs w:val="24"/>
              </w:rPr>
              <w:t xml:space="preserve">- </w:t>
            </w:r>
            <w:hyperlink w:history="1" r:id="rIdahjnhw1as5imrr8lyyn4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jc w:val="left"/>
            </w:pPr>
            <w:r>
              <w:rPr>
                <w:rFonts w:ascii="Arial" w:cs="Arial" w:eastAsia="Arial" w:hAnsi="Arial"/>
                <w:sz w:val="24"/>
                <w:szCs w:val="24"/>
              </w:rPr>
              <w:t xml:space="preserve">- </w:t>
            </w:r>
            <w:hyperlink w:history="1" r:id="rId2dt0venywjxd9xoljx3p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чрезвычайных ситуаций" от 15 ноября 2021 года № 262;</w:t>
            </w:r>
          </w:p>
          <w:p>
            <w:pPr>
              <w:jc w:val="left"/>
            </w:pPr>
            <w:r>
              <w:rPr>
                <w:rFonts w:ascii="Arial" w:cs="Arial" w:eastAsia="Arial" w:hAnsi="Arial"/>
                <w:sz w:val="24"/>
                <w:szCs w:val="24"/>
              </w:rPr>
              <w:t xml:space="preserve">- </w:t>
            </w:r>
            <w:hyperlink w:history="1" r:id="rIdp2w4ivdrvkrotktenglr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7ii_9byjaegfihjqusst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добровольных пожарных формированиях предприятий, организаций и учреждений Кыргызской Республики" от 19 декабря 1994 года № 858</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Образовательный сертификат, подтверждающий обучение лица по пожарной безопасности и пожарно-технического минимума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государственных услуг осуществляются с выездом на место, при:</w:t>
            </w:r>
          </w:p>
          <w:p>
            <w:pPr>
              <w:jc w:val="left"/>
            </w:pPr>
            <w:r>
              <w:rPr>
                <w:rFonts w:ascii="Arial" w:cs="Arial" w:eastAsia="Arial" w:hAnsi="Arial"/>
                <w:sz w:val="24"/>
                <w:szCs w:val="24"/>
              </w:rPr>
              <w:t xml:space="preserve">- подготовке и проведении практических мероприятий в помещениях, отвечающих установленным санитарным нормам;</w:t>
            </w:r>
          </w:p>
          <w:p>
            <w:pPr>
              <w:jc w:val="left"/>
            </w:pPr>
            <w:r>
              <w:rPr>
                <w:rFonts w:ascii="Arial" w:cs="Arial" w:eastAsia="Arial" w:hAnsi="Arial"/>
                <w:sz w:val="24"/>
                <w:szCs w:val="24"/>
              </w:rPr>
              <w:t xml:space="preserve">- изготовлении учебных раздаточных материалов;</w:t>
            </w:r>
          </w:p>
          <w:p>
            <w:pPr>
              <w:jc w:val="left"/>
            </w:pPr>
            <w:r>
              <w:rPr>
                <w:rFonts w:ascii="Arial" w:cs="Arial" w:eastAsia="Arial" w:hAnsi="Arial"/>
                <w:sz w:val="24"/>
                <w:szCs w:val="24"/>
              </w:rPr>
              <w:t xml:space="preserve">- предоставлении в установленном законодательством Кыргызской Республики порядке помещения и технического оборудования ЦППС ГЗ при МЧС КР для проведения обучающих занятий физическим и юридическим лицам;</w:t>
            </w:r>
          </w:p>
          <w:p>
            <w:pPr>
              <w:jc w:val="left"/>
            </w:pPr>
            <w:r>
              <w:rPr>
                <w:rFonts w:ascii="Arial" w:cs="Arial" w:eastAsia="Arial" w:hAnsi="Arial"/>
                <w:sz w:val="24"/>
                <w:szCs w:val="24"/>
              </w:rPr>
              <w:t xml:space="preserve">- наличии приемной (место для заполнения заявления граждан, образцов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наличии оборудованных оргтехникой учебных аудиторий (компьютер, экран, диапроектор, принтер, ксерокс, факс, DVD, телевизор, фотоаппарат, видеокамера);</w:t>
            </w:r>
          </w:p>
          <w:p>
            <w:pPr>
              <w:jc w:val="left"/>
            </w:pPr>
            <w:r>
              <w:rPr>
                <w:rFonts w:ascii="Arial" w:cs="Arial" w:eastAsia="Arial" w:hAnsi="Arial"/>
                <w:sz w:val="24"/>
                <w:szCs w:val="24"/>
              </w:rPr>
              <w:t xml:space="preserve">- наличии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обеспечении беспрепятственного доступа граждан к санитарно-гигиеническим помещениям (умывальной комнаты, уборной), в том числе наличие пандусов, поручней, оборудованных туалетов для лиц с ограниченными возможностями здоровья и с нарушениями опорно-двигательного аппарата;</w:t>
            </w:r>
          </w:p>
          <w:p>
            <w:pPr>
              <w:jc w:val="left"/>
            </w:pPr>
            <w:r>
              <w:rPr>
                <w:rFonts w:ascii="Arial" w:cs="Arial" w:eastAsia="Arial" w:hAnsi="Arial"/>
                <w:sz w:val="24"/>
                <w:szCs w:val="24"/>
              </w:rPr>
              <w:t xml:space="preserve">- наличии гостиницы, столовой, интернета, учебных раздаточных материалов, мобильно-учебных модулей на базе двух автомобилей "Тойота Хай Люкс" для выездных занятий.</w:t>
            </w:r>
          </w:p>
          <w:p>
            <w:pPr>
              <w:jc w:val="left"/>
            </w:pPr>
            <w:r>
              <w:rPr>
                <w:rFonts w:ascii="Arial" w:cs="Arial" w:eastAsia="Arial" w:hAnsi="Arial"/>
                <w:sz w:val="24"/>
                <w:szCs w:val="24"/>
              </w:rPr>
              <w:t xml:space="preserve">Льготные категории граждан (участники Великой Отечественной войны, инвалиды Великой Отечественной войны, труженики тыла, лица с ограниченными возможностями здоровья и нарушением опорно-двигательного аппарата, пожилые граждане, беременные женщины и т.д.) обслуживаются вне очереди.</w:t>
            </w:r>
          </w:p>
          <w:p>
            <w:pPr>
              <w:jc w:val="left"/>
            </w:pPr>
            <w:r>
              <w:rPr>
                <w:rFonts w:ascii="Arial" w:cs="Arial" w:eastAsia="Arial" w:hAnsi="Arial"/>
                <w:sz w:val="24"/>
                <w:szCs w:val="24"/>
              </w:rPr>
              <w:t xml:space="preserve">Предоставление государственной услуги осуществляется:</w:t>
            </w:r>
          </w:p>
          <w:p>
            <w:pPr>
              <w:jc w:val="left"/>
            </w:pPr>
            <w:r>
              <w:rPr>
                <w:rFonts w:ascii="Arial" w:cs="Arial" w:eastAsia="Arial" w:hAnsi="Arial"/>
                <w:sz w:val="24"/>
                <w:szCs w:val="24"/>
              </w:rPr>
              <w:t xml:space="preserve">- на государственном или официальном языке по выбору заявителя;</w:t>
            </w:r>
          </w:p>
          <w:p>
            <w:pPr>
              <w:jc w:val="left"/>
            </w:pPr>
            <w:r>
              <w:rPr>
                <w:rFonts w:ascii="Arial" w:cs="Arial" w:eastAsia="Arial" w:hAnsi="Arial"/>
                <w:sz w:val="24"/>
                <w:szCs w:val="24"/>
              </w:rPr>
              <w:t xml:space="preserve">- в порядке электронной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предельное время на прием заявления до 10 минут, через Государственный портал электронных услуг (www.portal.tunduk.kg) автоматически;</w:t>
            </w:r>
          </w:p>
          <w:p>
            <w:pPr>
              <w:jc w:val="left"/>
            </w:pPr>
            <w:r>
              <w:rPr>
                <w:rFonts w:ascii="Arial" w:cs="Arial" w:eastAsia="Arial" w:hAnsi="Arial"/>
                <w:sz w:val="24"/>
                <w:szCs w:val="24"/>
              </w:rPr>
              <w:t xml:space="preserve">б) срок приема и рассмотрения заявления не более 3 рабочих дней;</w:t>
            </w:r>
          </w:p>
          <w:p>
            <w:pPr>
              <w:jc w:val="left"/>
            </w:pPr>
            <w:r>
              <w:rPr>
                <w:rFonts w:ascii="Arial" w:cs="Arial" w:eastAsia="Arial" w:hAnsi="Arial"/>
                <w:sz w:val="24"/>
                <w:szCs w:val="24"/>
              </w:rPr>
              <w:t xml:space="preserve">в) предельное время на заключение договора - 40 минут;</w:t>
            </w:r>
          </w:p>
          <w:p>
            <w:pPr>
              <w:jc w:val="left"/>
            </w:pPr>
            <w:r>
              <w:rPr>
                <w:rFonts w:ascii="Arial" w:cs="Arial" w:eastAsia="Arial" w:hAnsi="Arial"/>
                <w:sz w:val="24"/>
                <w:szCs w:val="24"/>
              </w:rPr>
              <w:t xml:space="preserve">г) время обучения в зависимости от категории обучаемых - не менее 72 часов.</w:t>
            </w:r>
          </w:p>
          <w:p>
            <w:pPr>
              <w:jc w:val="left"/>
            </w:pPr>
            <w:r>
              <w:rPr>
                <w:rFonts w:ascii="Arial" w:cs="Arial" w:eastAsia="Arial" w:hAnsi="Arial"/>
                <w:sz w:val="24"/>
                <w:szCs w:val="24"/>
              </w:rPr>
              <w:t xml:space="preserve">Подготовка всех документов (кроме случаев, вызванных форс-мажорными обстоятельствами, указанными в договоре), в зависимости от видов документа и соответственно от объема проводимых работ для их разработки, в соответствии с прейскурантом цен от 1 до 5 рабочих дней;</w:t>
            </w:r>
          </w:p>
          <w:p>
            <w:pPr>
              <w:jc w:val="left"/>
            </w:pPr>
            <w:r>
              <w:rPr>
                <w:rFonts w:ascii="Arial" w:cs="Arial" w:eastAsia="Arial" w:hAnsi="Arial"/>
                <w:sz w:val="24"/>
                <w:szCs w:val="24"/>
              </w:rPr>
              <w:t xml:space="preserve">д) в городах Бишкек, Ош и Чуйской области ориентировочное время составляет 1-2 рабочих дня, в Иссык-Кульской, Нарынской, Таласской, Ошской, Джалал-Абадской и Баткенской областях - 5 рабочих дней;</w:t>
            </w:r>
          </w:p>
          <w:p>
            <w:pPr>
              <w:jc w:val="left"/>
            </w:pPr>
            <w:r>
              <w:rPr>
                <w:rFonts w:ascii="Arial" w:cs="Arial" w:eastAsia="Arial" w:hAnsi="Arial"/>
                <w:sz w:val="24"/>
                <w:szCs w:val="24"/>
              </w:rPr>
              <w:t xml:space="preserve">- выезд осуществляется на финансовые средства заявителя или за счет финансовых средств, поступающих от предоставления уполномоченным органом государственных услуг, по мере поступления не менее 10 заявок по каждой области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p>
          <w:p>
            <w:pPr>
              <w:jc w:val="left"/>
            </w:pPr>
            <w:r>
              <w:rPr>
                <w:rFonts w:ascii="Arial" w:cs="Arial" w:eastAsia="Arial" w:hAnsi="Arial"/>
                <w:sz w:val="24"/>
                <w:szCs w:val="24"/>
              </w:rPr>
              <w:t xml:space="preserve">- в МЧС КР и на его официальном сайте (www.mchs.gov.kg);</w:t>
            </w:r>
          </w:p>
          <w:p>
            <w:pPr>
              <w:jc w:val="left"/>
            </w:pPr>
            <w:r>
              <w:rPr>
                <w:rFonts w:ascii="Arial" w:cs="Arial" w:eastAsia="Arial" w:hAnsi="Arial"/>
                <w:sz w:val="24"/>
                <w:szCs w:val="24"/>
              </w:rPr>
              <w:t xml:space="preserve">- по электронной почте: s.c.mchs@mchs.gov.kg;</w:t>
            </w:r>
          </w:p>
          <w:p>
            <w:pPr>
              <w:jc w:val="left"/>
            </w:pPr>
            <w:r>
              <w:rPr>
                <w:rFonts w:ascii="Arial" w:cs="Arial" w:eastAsia="Arial" w:hAnsi="Arial"/>
                <w:sz w:val="24"/>
                <w:szCs w:val="24"/>
              </w:rPr>
              <w:t xml:space="preserve">- на государственном портале электронных услуг: (www.portal.tunduk.kg);</w:t>
            </w:r>
          </w:p>
          <w:p>
            <w:pPr>
              <w:jc w:val="left"/>
            </w:pPr>
            <w:r>
              <w:rPr>
                <w:rFonts w:ascii="Arial" w:cs="Arial" w:eastAsia="Arial" w:hAnsi="Arial"/>
                <w:sz w:val="24"/>
                <w:szCs w:val="24"/>
              </w:rPr>
              <w:t xml:space="preserve">- по адресу:</w:t>
            </w:r>
          </w:p>
          <w:p>
            <w:pPr>
              <w:jc w:val="left"/>
            </w:pPr>
            <w:r>
              <w:rPr>
                <w:rFonts w:ascii="Arial" w:cs="Arial" w:eastAsia="Arial" w:hAnsi="Arial"/>
                <w:sz w:val="24"/>
                <w:szCs w:val="24"/>
              </w:rPr>
              <w:t xml:space="preserve">- 720033, г.Бишкек, пр.Манаса, 101/1, ул.Жумабек, 203/1, тел.: (312) 323070, (312) 323812, факс (312) 323521.</w:t>
            </w:r>
          </w:p>
          <w:p>
            <w:pPr>
              <w:jc w:val="left"/>
            </w:pPr>
            <w:r>
              <w:rPr>
                <w:rFonts w:ascii="Arial" w:cs="Arial" w:eastAsia="Arial" w:hAnsi="Arial"/>
                <w:sz w:val="24"/>
                <w:szCs w:val="24"/>
              </w:rPr>
              <w:t xml:space="preserve">График работы: с 08:30 до 17:30, перерыв с 12:00 до 13:00, суббота и воскресенье - выходные;</w:t>
            </w:r>
          </w:p>
          <w:p>
            <w:pPr>
              <w:jc w:val="left"/>
            </w:pPr>
            <w:r>
              <w:rPr>
                <w:rFonts w:ascii="Arial" w:cs="Arial" w:eastAsia="Arial" w:hAnsi="Arial"/>
                <w:sz w:val="24"/>
                <w:szCs w:val="24"/>
              </w:rPr>
              <w:t xml:space="preserve">- 723500, город Ош, ул.Р.Муминовой, 11, тел.: (3222) 72537.</w:t>
            </w:r>
          </w:p>
          <w:p>
            <w:pPr>
              <w:jc w:val="left"/>
            </w:pPr>
            <w:r>
              <w:rPr>
                <w:rFonts w:ascii="Arial" w:cs="Arial" w:eastAsia="Arial" w:hAnsi="Arial"/>
                <w:sz w:val="24"/>
                <w:szCs w:val="24"/>
              </w:rPr>
              <w:t xml:space="preserve">График работы: с 08:30 до 17:30, перерыв - с 12:00 до 13:00, суббота и воскресенье - выходные;</w:t>
            </w:r>
          </w:p>
          <w:p>
            <w:pPr>
              <w:jc w:val="left"/>
            </w:pPr>
            <w:r>
              <w:rPr>
                <w:rFonts w:ascii="Arial" w:cs="Arial" w:eastAsia="Arial" w:hAnsi="Arial"/>
                <w:sz w:val="24"/>
                <w:szCs w:val="24"/>
              </w:rPr>
              <w:t xml:space="preserve">- в ЦППС ГЗ при МЧС КР: село Ленинское, Военный городок Министерства чрезвычайных ситуаций Кыргызской Республики, ул.ПМК, 3, тел.: (312) 446 190, 446 191;</w:t>
            </w:r>
          </w:p>
          <w:p>
            <w:pPr>
              <w:jc w:val="left"/>
            </w:pPr>
            <w:r>
              <w:rPr>
                <w:rFonts w:ascii="Arial" w:cs="Arial" w:eastAsia="Arial" w:hAnsi="Arial"/>
                <w:sz w:val="24"/>
                <w:szCs w:val="24"/>
              </w:rPr>
              <w:t xml:space="preserve">электронный адрес: s.c.mchs@mchs.gov.kg;</w:t>
            </w:r>
          </w:p>
          <w:p>
            <w:pPr>
              <w:jc w:val="left"/>
            </w:pPr>
            <w:r>
              <w:rPr>
                <w:rFonts w:ascii="Arial" w:cs="Arial" w:eastAsia="Arial" w:hAnsi="Arial"/>
                <w:sz w:val="24"/>
                <w:szCs w:val="24"/>
              </w:rPr>
              <w:t xml:space="preserve">график работы: с 08:30 до 17:30, перерыв с 12:00 до 13:00, суббота и воскресенье - выходные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осуществляются через:</w:t>
            </w:r>
          </w:p>
          <w:p>
            <w:pPr>
              <w:jc w:val="left"/>
            </w:pPr>
            <w:r>
              <w:rPr>
                <w:rFonts w:ascii="Arial" w:cs="Arial" w:eastAsia="Arial" w:hAnsi="Arial"/>
                <w:sz w:val="24"/>
                <w:szCs w:val="24"/>
              </w:rPr>
              <w:t xml:space="preserve">- радио, телевидение, информационные сайты;</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 с сотрудниками);</w:t>
            </w:r>
          </w:p>
          <w:p>
            <w:pPr>
              <w:jc w:val="left"/>
            </w:pPr>
            <w:r>
              <w:rPr>
                <w:rFonts w:ascii="Arial" w:cs="Arial" w:eastAsia="Arial" w:hAnsi="Arial"/>
                <w:sz w:val="24"/>
                <w:szCs w:val="24"/>
              </w:rPr>
              <w:t xml:space="preserve">- корреспонденцию:</w:t>
            </w:r>
          </w:p>
          <w:p>
            <w:pPr>
              <w:jc w:val="left"/>
            </w:pPr>
            <w:r>
              <w:rPr>
                <w:rFonts w:ascii="Arial" w:cs="Arial" w:eastAsia="Arial" w:hAnsi="Arial"/>
                <w:sz w:val="24"/>
                <w:szCs w:val="24"/>
              </w:rPr>
              <w:t xml:space="preserve">- газеты, информационные письма всем заинтересованным лицам;</w:t>
            </w:r>
          </w:p>
          <w:p>
            <w:pPr>
              <w:jc w:val="left"/>
            </w:pPr>
            <w:r>
              <w:rPr>
                <w:rFonts w:ascii="Arial" w:cs="Arial" w:eastAsia="Arial" w:hAnsi="Arial"/>
                <w:sz w:val="24"/>
                <w:szCs w:val="24"/>
              </w:rPr>
              <w:t xml:space="preserve">- официальный сайт Министерства чрезвычайных ситуаций Кыргызской Республики (www.mchs.gov.kg);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информационных стендах, буклетах, брошюрах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left"/>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p>
          <w:p>
            <w:pPr>
              <w:jc w:val="left"/>
            </w:pPr>
            <w:r>
              <w:rPr>
                <w:rFonts w:ascii="Arial" w:cs="Arial" w:eastAsia="Arial" w:hAnsi="Arial"/>
                <w:sz w:val="24"/>
                <w:szCs w:val="24"/>
              </w:rPr>
              <w:t xml:space="preserve">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left"/>
            </w:pPr>
            <w:r>
              <w:rPr>
                <w:rFonts w:ascii="Arial" w:cs="Arial" w:eastAsia="Arial" w:hAnsi="Arial"/>
                <w:sz w:val="24"/>
                <w:szCs w:val="24"/>
              </w:rPr>
              <w:t xml:space="preserve">Общение осуществляется на государственном или официальном языке.</w:t>
            </w:r>
          </w:p>
          <w:p>
            <w:pPr>
              <w:jc w:val="left"/>
            </w:pPr>
            <w:r>
              <w:rPr>
                <w:rFonts w:ascii="Arial" w:cs="Arial" w:eastAsia="Arial" w:hAnsi="Arial"/>
                <w:sz w:val="24"/>
                <w:szCs w:val="24"/>
              </w:rPr>
              <w:t xml:space="preserve">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p>
          <w:p>
            <w:pPr>
              <w:jc w:val="left"/>
            </w:pPr>
            <w:r>
              <w:rPr>
                <w:rFonts w:ascii="Arial" w:cs="Arial" w:eastAsia="Arial" w:hAnsi="Arial"/>
                <w:sz w:val="24"/>
                <w:szCs w:val="24"/>
              </w:rPr>
              <w:t xml:space="preserve">- заявление установленного образца;</w:t>
            </w:r>
          </w:p>
          <w:p>
            <w:pPr>
              <w:jc w:val="left"/>
            </w:pPr>
            <w:r>
              <w:rPr>
                <w:rFonts w:ascii="Arial" w:cs="Arial" w:eastAsia="Arial" w:hAnsi="Arial"/>
                <w:sz w:val="24"/>
                <w:szCs w:val="24"/>
              </w:rPr>
              <w:t xml:space="preserve">- копия документа, удостоверяющего личность;</w:t>
            </w:r>
          </w:p>
          <w:p>
            <w:pPr>
              <w:jc w:val="left"/>
            </w:pPr>
            <w:r>
              <w:rPr>
                <w:rFonts w:ascii="Arial" w:cs="Arial" w:eastAsia="Arial" w:hAnsi="Arial"/>
                <w:sz w:val="24"/>
                <w:szCs w:val="24"/>
              </w:rPr>
              <w:t xml:space="preserve">- квитанция (чек) об оплате за услугу.</w:t>
            </w:r>
          </w:p>
          <w:p>
            <w:pPr>
              <w:jc w:val="left"/>
            </w:pPr>
            <w:r>
              <w:rPr>
                <w:rFonts w:ascii="Arial" w:cs="Arial" w:eastAsia="Arial" w:hAnsi="Arial"/>
                <w:sz w:val="24"/>
                <w:szCs w:val="24"/>
              </w:rPr>
              <w:t xml:space="preserve">Для юридического лица:</w:t>
            </w:r>
          </w:p>
          <w:p>
            <w:pPr>
              <w:jc w:val="left"/>
            </w:pPr>
            <w:r>
              <w:rPr>
                <w:rFonts w:ascii="Arial" w:cs="Arial" w:eastAsia="Arial" w:hAnsi="Arial"/>
                <w:sz w:val="24"/>
                <w:szCs w:val="24"/>
              </w:rPr>
              <w:t xml:space="preserve">- письмо обращение;</w:t>
            </w:r>
          </w:p>
          <w:p>
            <w:pPr>
              <w:jc w:val="left"/>
            </w:pPr>
            <w:r>
              <w:rPr>
                <w:rFonts w:ascii="Arial" w:cs="Arial" w:eastAsia="Arial" w:hAnsi="Arial"/>
                <w:sz w:val="24"/>
                <w:szCs w:val="24"/>
              </w:rPr>
              <w:t xml:space="preserve">- копия свидетельства о регистрации;</w:t>
            </w:r>
          </w:p>
          <w:p>
            <w:pPr>
              <w:jc w:val="left"/>
            </w:pPr>
            <w:r>
              <w:rPr>
                <w:rFonts w:ascii="Arial" w:cs="Arial" w:eastAsia="Arial" w:hAnsi="Arial"/>
                <w:sz w:val="24"/>
                <w:szCs w:val="24"/>
              </w:rPr>
              <w:t xml:space="preserve">- квитанция (чек) об оплате за услугу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Платная услуга:</w:t>
            </w:r>
          </w:p>
          <w:p>
            <w:pPr>
              <w:jc w:val="left"/>
            </w:pPr>
            <w:r>
              <w:rPr>
                <w:rFonts w:ascii="Arial" w:cs="Arial" w:eastAsia="Arial" w:hAnsi="Arial"/>
                <w:sz w:val="24"/>
                <w:szCs w:val="24"/>
              </w:rPr>
              <w:t xml:space="preserve">- стоимость государственной услуги определяется приказом уполномоченного органа исполнительной власти Кыргызской Республики, осуществляющим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 с информацией о стоимости услуги можно ознакомиться в Государственном портале электронных услуг (www.portal.tunduk.kg) и на официальном сайте Министерства чрезвычайных ситуаций (www.mchs.gov.kg) и в информационных стендах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предоставляемая информация является актуальной и достоверной;</w:t>
            </w:r>
          </w:p>
          <w:p>
            <w:pPr>
              <w:jc w:val="left"/>
            </w:pPr>
            <w:r>
              <w:rPr>
                <w:rFonts w:ascii="Arial" w:cs="Arial" w:eastAsia="Arial" w:hAnsi="Arial"/>
                <w:sz w:val="24"/>
                <w:szCs w:val="24"/>
              </w:rPr>
              <w:t xml:space="preserve">- возможность потребителя использовать приобретенные знания и умения в повседневной жизни, на работе и в быту;</w:t>
            </w:r>
          </w:p>
          <w:p>
            <w:pPr>
              <w:jc w:val="left"/>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ЛОВЗ, этнической принадлежности, вероисповедания, происхождения, имущественного или иного положения;</w:t>
            </w:r>
          </w:p>
          <w:p>
            <w:pPr>
              <w:jc w:val="left"/>
            </w:pP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p>
          <w:p>
            <w:pPr>
              <w:jc w:val="left"/>
            </w:pPr>
            <w:r>
              <w:rPr>
                <w:rFonts w:ascii="Arial" w:cs="Arial" w:eastAsia="Arial" w:hAnsi="Arial"/>
                <w:sz w:val="24"/>
                <w:szCs w:val="24"/>
              </w:rPr>
              <w:t xml:space="preserve">- сотрудники, при оказании государственной услуги, проявляют корректность, вежливость;</w:t>
            </w:r>
          </w:p>
          <w:p>
            <w:pPr>
              <w:jc w:val="left"/>
            </w:pPr>
            <w:r>
              <w:rPr>
                <w:rFonts w:ascii="Arial" w:cs="Arial" w:eastAsia="Arial" w:hAnsi="Arial"/>
                <w:sz w:val="24"/>
                <w:szCs w:val="24"/>
              </w:rPr>
              <w:t xml:space="preserve">- доступность, истребование у граждан только необходимых документов для получения государственной услуги, которые указаны в стандарте;</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w:t>
            </w:r>
            <w:hyperlink w:history="1" r:id="rIdzormp8jvbrbhcsqmor8wh">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gwfyi87mxncbzvvgxamb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p>
            <w:pPr>
              <w:jc w:val="left"/>
            </w:pPr>
            <w:r>
              <w:rPr>
                <w:rFonts w:ascii="Arial" w:cs="Arial" w:eastAsia="Arial" w:hAnsi="Arial"/>
                <w:sz w:val="24"/>
                <w:szCs w:val="24"/>
              </w:rPr>
              <w:t xml:space="preserve">- при несоответствии заявителя требованиям пункта 3 настоящего стандарта;</w:t>
            </w:r>
          </w:p>
          <w:p>
            <w:pPr>
              <w:jc w:val="left"/>
            </w:pP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МЧС КР или ЦППС ГЗ при МЧС КР.</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в ЦППС ГЗ при МЧС КР.</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государственной услуги и дату.</w:t>
            </w:r>
          </w:p>
          <w:p>
            <w:pPr>
              <w:jc w:val="left"/>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ЦППС ГЗ при МЧС КР.</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ЦППС ГЗ при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3 года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usgui3oi2z0xjmq8tdxv">
      <w:r>
        <w:rPr>
          <w:rFonts w:ascii="Arial" w:cs="Arial" w:eastAsia="Arial" w:hAnsi="Arial"/>
          <w:color w:val="132D3F"/>
          <w:sz w:val="16"/>
          <w:szCs w:val="16"/>
          <w:u w:val="single"/>
        </w:rPr>
        <w:t xml:space="preserve">dalil.kg/document/159568</w:t>
      </w:r>
    </w:hyperlink>
  </w:p>
  <w:p>
    <w:pPr>
      <w:spacing w:after="0" w:before="40"/>
      <w:jc w:val="center"/>
    </w:pPr>
    <w:hyperlink w:history="1" r:id="rIdogaliuyqcnqngobvkf-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t8qibzpmkkkaaztqfl3" Type="http://schemas.openxmlformats.org/officeDocument/2006/relationships/hyperlink" Target="https://dalil.kg/document/230009437" TargetMode="External"/><Relationship Id="rId2v3zxydgsfy2tgdxan4ng" Type="http://schemas.openxmlformats.org/officeDocument/2006/relationships/hyperlink" Target="https://dalil.kg/document/112301#st_13" TargetMode="External"/><Relationship Id="rId6yobdiahsxlizscgucq1d" Type="http://schemas.openxmlformats.org/officeDocument/2006/relationships/hyperlink" Target="https://dalil.kg/document/112301#st_17" TargetMode="External"/><Relationship Id="rIdjk0iengvgpujunmlpyny_" Type="http://schemas.openxmlformats.org/officeDocument/2006/relationships/hyperlink" Target="https://dalil.kg/document/96552" TargetMode="External"/><Relationship Id="rIddk8w_mo7mhfdnmfatspot" Type="http://schemas.openxmlformats.org/officeDocument/2006/relationships/hyperlink" Target="https://dalil.kg/document/159849" TargetMode="External"/><Relationship Id="rId8amjjay96gf8xkjhdrleg" Type="http://schemas.openxmlformats.org/officeDocument/2006/relationships/hyperlink" Target="https://dalil.kg/document/159849" TargetMode="External"/><Relationship Id="rIdhplwkau5iiyisyut-mu-u" Type="http://schemas.openxmlformats.org/officeDocument/2006/relationships/hyperlink" Target="https://dalil.kg/document/96552" TargetMode="External"/><Relationship Id="rIdmjllhkfsbc1mr8dzgvzy3" Type="http://schemas.openxmlformats.org/officeDocument/2006/relationships/hyperlink" Target="https://dalil.kg/document/96553" TargetMode="External"/><Relationship Id="rId5qvjz-xpmis85w4q2yead" Type="http://schemas.openxmlformats.org/officeDocument/2006/relationships/hyperlink" Target="https://dalil.kg/document/159568#pr" TargetMode="External"/><Relationship Id="rIdws1xkdrspozy0iddrecus" Type="http://schemas.openxmlformats.org/officeDocument/2006/relationships/hyperlink" Target="https://dalil.kg/document/112213" TargetMode="External"/><Relationship Id="rIdvnpljnqlu69_qtydax8ro" Type="http://schemas.openxmlformats.org/officeDocument/2006/relationships/hyperlink" Target="https://dalil.kg/document/111357" TargetMode="External"/><Relationship Id="rId0mn-xjjhe119fz9cafy_8" Type="http://schemas.openxmlformats.org/officeDocument/2006/relationships/hyperlink" Target="https://dalil.kg/document/629" TargetMode="External"/><Relationship Id="rIdcnahu3rbuv0tpstxq77wc" Type="http://schemas.openxmlformats.org/officeDocument/2006/relationships/hyperlink" Target="https://dalil.kg/document/205360" TargetMode="External"/><Relationship Id="rIdahjnhw1as5imrr8lyyn4o" Type="http://schemas.openxmlformats.org/officeDocument/2006/relationships/hyperlink" Target="https://dalil.kg/document/93449" TargetMode="External"/><Relationship Id="rId2dt0venywjxd9xoljx3pn" Type="http://schemas.openxmlformats.org/officeDocument/2006/relationships/hyperlink" Target="https://dalil.kg/document/158693" TargetMode="External"/><Relationship Id="rIdp2w4ivdrvkrotktenglrr" Type="http://schemas.openxmlformats.org/officeDocument/2006/relationships/hyperlink" Target="https://dalil.kg/document/37683" TargetMode="External"/><Relationship Id="rId7ii_9byjaegfihjqussth" Type="http://schemas.openxmlformats.org/officeDocument/2006/relationships/hyperlink" Target="https://dalil.kg/document/37684" TargetMode="External"/><Relationship Id="rIdzormp8jvbrbhcsqmor8wh" Type="http://schemas.openxmlformats.org/officeDocument/2006/relationships/hyperlink" Target="https://dalil.kg/document/157173" TargetMode="External"/><Relationship Id="rIdgwfyi87mxncbzvvgxambz" Type="http://schemas.openxmlformats.org/officeDocument/2006/relationships/hyperlink" Target="https://dalil.kg/document/15717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usgui3oi2z0xjmq8tdxv" Type="http://schemas.openxmlformats.org/officeDocument/2006/relationships/hyperlink" Target="https://dalil.kg/document/159568" TargetMode="External"/><Relationship Id="rIdogaliuyqcnqngobvkf-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2026-09-24T18:36:20.534Z</dcterms:created>
  <dcterms:modified xsi:type="dcterms:W3CDTF">2026-09-24T18:36:20.534Z</dcterms:modified>
</cp:coreProperties>
</file>

<file path=docProps/custom.xml><?xml version="1.0" encoding="utf-8"?>
<Properties xmlns="http://schemas.openxmlformats.org/officeDocument/2006/custom-properties" xmlns:vt="http://schemas.openxmlformats.org/officeDocument/2006/docPropsVTypes"/>
</file>