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xvhsj6xydv2rzdbiwmr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27 сентября 2022 года № 540)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Учебном центре Государственного агентства по защите персональных данных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dnxqp3ytdlxwvlmfzw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Учебного центра Государственного агентства по защите персональных данных при Кабинете Министров Кыргызской Республики (далее - Учебный центр).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Учебный центр является самостоятельным юридическим лицом, имеет самостоятельный баланс, счета в финансово-кредитных учреждениях в национальной и иностранной валюте, гербовую печать, штамп и официальные бланки со своим полным наименованием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Имущество (движимое и недвижимое) Учебного центра является государственной собственностью, передаваемой ему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Учебный центр является подведомственным подразделением Государственного агентства по защите персональных данных при Кабинете Министров Кыргызской Республики (далее - Агентство).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Учебный центр осуществляет свою деятельность на условиях самофинансирования и на основании соответствующей лицензии, выданной в установленном порядке </w:t>
      </w:r>
      <w:r>
        <w:rPr>
          <w:rFonts w:ascii="Arial" w:cs="Arial" w:eastAsia="Arial" w:hAnsi="Arial"/>
          <w:sz w:val="24"/>
          <w:szCs w:val="24"/>
        </w:rPr>
        <w:t xml:space="preserve">уполномоченным государственным органом Кыргызской Республики в сфере науки, высшего образования и инноваций.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mua9piqzwe3d-jwg40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Учебный центр в своей деятельности руководствуется </w:t>
      </w:r>
      <w:hyperlink w:history="1" r:id="rId_eb0gzcw4yvhboxtnxs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Учебный центр взаимодействует с государственными органами Кыргызской Республики, органами местного самоуправления, общественными объединениями, гражданами и юридическими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Организационно-правовая форма Учебного центра - государственное учреждение, созданное на праве оперативного управления. Учебный центр в отношении закрепленного за ним имущества осуществляет право владения, пользования и распоряжения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фирменное наименование Учебного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Министрлер Кабинетине караштуу Жеке маалыматтарды коргоо боюнча мамлекеттик агенттиктин Окуу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"Учебный центр Государственного агентства по защите персональных данных при Кабинете Министров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Учебного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"Окуу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"Учебный центр".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Учебного центра: 720071, Кыргызская Республика, город Бишкек, проспект Чуй, 265-а.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Учебного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Основной целью деятельности Учебного центра является деятельность по реализации программ дополнительного образования субъектов персональных данных, а также научная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Учебного центра являются обучение и повышение квалификации граждан, работников сектора государственного управления, органов местного самоуправления и работников </w:t>
      </w:r>
      <w:r>
        <w:rPr>
          <w:rFonts w:ascii="Arial" w:cs="Arial" w:eastAsia="Arial" w:hAnsi="Arial"/>
          <w:sz w:val="24"/>
          <w:szCs w:val="24"/>
        </w:rPr>
        <w:t xml:space="preserve">владельцев персональных записей</w:t>
      </w:r>
      <w:r>
        <w:rPr>
          <w:rFonts w:ascii="Arial" w:cs="Arial" w:eastAsia="Arial" w:hAnsi="Arial"/>
          <w:sz w:val="24"/>
          <w:szCs w:val="24"/>
        </w:rPr>
        <w:t xml:space="preserve"> по вопросам защиты персональных данных, работы с персональными данными, информационной безопасности, цифровой гигиены, цифровых навыков, а также выработки научных подходов к формированию цифрового законодательства и законодательства в области информации персонального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Учебный центр также разрабатывает рекомендации по внедрению наиболее успешных международных практик по вопросам защиты персональных данных и приватности.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bhpxi7djzlaeatawv1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Основные функции Учебного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целях реализации указанных задач Учебный центр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обучение и повышение квалификации граждан, работников сектора государственного управления, органов местного самоуправления и работников </w:t>
      </w:r>
      <w:r>
        <w:rPr>
          <w:rFonts w:ascii="Arial" w:cs="Arial" w:eastAsia="Arial" w:hAnsi="Arial"/>
          <w:sz w:val="24"/>
          <w:szCs w:val="24"/>
        </w:rPr>
        <w:t xml:space="preserve">владельцев персональных записей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учебных пособий, справочной литературы, брошюр по вопросам защиты персональных данных, работы с персональными данными, кибербезопасности, цифровой гигиены, цифровых навыков;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эффективной системы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внедрение в учебный процесс инновационных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проведение семинаров-совещаний, тренингов, конференций;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разъяснительно-консультативной работы в сфере защиты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прямых связей с иностранными и международными учреждениями, юридическими и физическими лицами по вопросам учебной, научной деятельности, повышения квалификации преподавательского состава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выполнение иных функций, необходимых для осуществления возложенных на Учебный центр задач.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6ualr3pouwwdgxso57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проведения обучения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Обучение проводится по учебным планам и программам, составленным совместно со структурными подразделениями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Языки обучения: кыргызский, русский и любой иностранный язык в зависимости от запросов слушателей и возможностей Учебного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обучения определяется учебными планами.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Учебный центр для осуществления учебного процесса вправе привлекать специалистов Агентства, а также других министерств и ведомств.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Слушатели, прошедшие обучение и переподготовку в Учебном центре, получают документ установленного Агентством образца.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деятельности Учебного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Руководство Учебным центром осуществляет директор, назначаемый на должность и освобождаемый от должности Председателем Кабинета Министров Кыргызской Республики по представлению директора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 на согласование директору Агентства проекты структуры и штатного расписания Учебного центра в пределах, установленных фондом оплаты труда и предельной штатной численности;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назначает на должность и освобождает от должности сотрудников Учебного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учебно-методическую, производственную работу Учебного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несет персональную ответственность за выполнение возложенных на Учебный центр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функции и полномочия по руководству деятельностью Учебного центра в соответствии с законодательством Кыргызской Республики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несет ответственность за непринятие мер по созданию внутренней системы предупреждения коррупции в соответствии с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37icu5iihgjd4vf9av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Учебного центра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директору Агентства предложения по совершенствованию учебного процесса, учебно-методической работы и материально-технической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действовать от имени Учебного центра без доверенности, представлять его интересы;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 договоры от имени Учебного центра с юридическими и физическими лицами, выдавать доверенности сотрудникам Учебного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пределах своей компетенции издавать приказы, распоряжения, давать поручения и указания, обязательные для исполнения всеми работниками Учебного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вести переписку с организациями и учреждениями по вопросам, касающимся работы Учебного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устанавливать условия оплаты труда учебно-вспомогательного и административно-хозяйственного персонала с соблюдением законодательства Кыргызской Республики и в пределах установленного фонда заработной 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в установленном порядке своих работников в служебные командировки;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осуществлять в порядке, установленном законодательством Кыргызской Республики, перемещение штатных работников Учебного центра, принимать меры поощрения и дисциплинарного взыскания, а также оказывать материальную помощь сотрудникам за счет средств специального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Структура и штатное расписание Учебного центра утверждаются директором в пределах утвержденных штатной численности и фонда оплаты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центра не являются государственными гражданскими и муниципальными служащими, а также младшим и техническим обслуживающим персоналом.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Финансирование деятельности Учебного центра осуществляется в установленном порядке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средств, поступающих в виде платы за обучение;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ассигнований из государственного бюджета при наличии государственного заказа на обучение государственных гражданских служащих и муниципальных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средств, полученных за выполнение договоров на подготовку и переподготовку специалистов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средств, передаваемых безвозмездно юридическими и физическими лицами, в том числе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собственных средств от научно-исследовательской, издательской, производственной и коммерческой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других источников,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Оплата труда преподавателей определяется в установленном порядке в соответствии с объемом выполненной учебной нагрузки.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Доходы от деятельности Учебного центра поступают на специальный счет Учебного центра в системе Центрального казначейства при Министерстве финансов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phdp16z1e-364wulan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Расходование средств специального счета Учебного центра осуществляется директором Учебного центра на основании утвержденных смет, согласованных с Агентством, в пределах средств, предусмотренных на текущий финансовый год.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usbgegryt0b0pjpwfb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Реорганизация и прекращение деятельности Учебного центра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прекращения деятельности Учебного центра документы Учебного центра хранятся и используются в соответствии с </w:t>
      </w:r>
      <w:hyperlink w:history="1" r:id="rIdgqudndazuxz_tcdiyuz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eevliy85dmj9ql_rq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dalil.kg/document/159573</w:t>
      </w:r>
    </w:hyperlink>
  </w:p>
  <w:p>
    <w:pPr>
      <w:spacing w:after="0" w:before="40"/>
      <w:jc w:val="center"/>
    </w:pPr>
    <w:hyperlink w:history="1" r:id="rIdlreztpavbinrmkmll7y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hsj6xydv2rzdbiwmrfs" Type="http://schemas.openxmlformats.org/officeDocument/2006/relationships/hyperlink" Target="https://dalil.kg/document/159572" TargetMode="External"/><Relationship Id="rIdcdnxqp3ytdlxwvlmfzwbg" Type="http://schemas.openxmlformats.org/officeDocument/2006/relationships/hyperlink" Target="https://dalil.kg/document/230039648" TargetMode="External"/><Relationship Id="rIdmmua9piqzwe3d-jwg40ba" Type="http://schemas.openxmlformats.org/officeDocument/2006/relationships/hyperlink" Target="https://dalil.kg/document/230039648" TargetMode="External"/><Relationship Id="rId_eb0gzcw4yvhboxtnxsus" Type="http://schemas.openxmlformats.org/officeDocument/2006/relationships/hyperlink" Target="https://dalil.kg/document/112213" TargetMode="External"/><Relationship Id="rIdkbhpxi7djzlaeatawv1sr" Type="http://schemas.openxmlformats.org/officeDocument/2006/relationships/hyperlink" Target="https://dalil.kg/document/230039648" TargetMode="External"/><Relationship Id="rIdh6ualr3pouwwdgxso57wd" Type="http://schemas.openxmlformats.org/officeDocument/2006/relationships/hyperlink" Target="https://dalil.kg/document/230039648" TargetMode="External"/><Relationship Id="rIdn37icu5iihgjd4vf9avxz" Type="http://schemas.openxmlformats.org/officeDocument/2006/relationships/hyperlink" Target="https://dalil.kg/document/230039648" TargetMode="External"/><Relationship Id="rIdnphdp16z1e-364wulanwp" Type="http://schemas.openxmlformats.org/officeDocument/2006/relationships/hyperlink" Target="https://dalil.kg/document/230039648" TargetMode="External"/><Relationship Id="rIdlusbgegryt0b0pjpwfbra" Type="http://schemas.openxmlformats.org/officeDocument/2006/relationships/hyperlink" Target="https://dalil.kg/document/230039648" TargetMode="External"/><Relationship Id="rIdgqudndazuxz_tcdiyuzva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eevliy85dmj9ql_rq1l" Type="http://schemas.openxmlformats.org/officeDocument/2006/relationships/hyperlink" Target="https://dalil.kg/document/159573" TargetMode="External"/><Relationship Id="rIdlreztpavbinrmkmll7y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2026-09-24T06:16:41.508Z</dcterms:created>
  <dcterms:modified xsi:type="dcterms:W3CDTF">2026-09-24T06:16:41.508Z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