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1152525" cy="1152525"/>
                          </a:xfrm>
                          <a:prstGeom prst="rect">
                            <a:avLst/>
                          </a:prstGeom>
                        </pic:spPr>
                      </pic:pic>
                    </a:graphicData>
                  </a:graphic>
                </wp:inline>
              </w:drawing>
            </w:r>
          </w:p>
        </w:tc>
      </w:tr>
    </w:tbl>
    <w:p>
      <w:pPr>
        <w:spacing w:after="120"/>
        <w:jc w:val="right"/>
      </w:pPr>
      <w:r>
        <w:rPr>
          <w:rFonts w:ascii="Arial" w:cs="Arial" w:eastAsia="Arial" w:hAnsi="Arial"/>
          <w:sz w:val="24"/>
          <w:szCs w:val="24"/>
        </w:rPr>
        <w:t xml:space="preserve">Приложение</w:t>
      </w:r>
    </w:p>
    <w:p>
      <w:pPr>
        <w:spacing w:after="120"/>
        <w:jc w:val="center"/>
      </w:pPr>
      <w:r>
        <w:rPr>
          <w:rFonts w:ascii="Arial" w:cs="Arial" w:eastAsia="Arial" w:hAnsi="Arial"/>
          <w:sz w:val="24"/>
          <w:szCs w:val="24"/>
        </w:rPr>
        <w:t xml:space="preserve">(Утвержден постановлением Кабинета Министров Кыргызской Республики от 7 октября 2022 года № 550)</w:t>
      </w:r>
    </w:p>
    <w:p>
      <w:pPr>
        <w:spacing w:before="200"/>
        <w:jc w:val="center"/>
      </w:pPr>
      <w:r>
        <w:rPr>
          <w:rFonts w:ascii="Arial" w:cs="Arial" w:eastAsia="Arial" w:hAnsi="Arial"/>
          <w:sz w:val="24"/>
          <w:szCs w:val="24"/>
        </w:rPr>
        <w:t xml:space="preserve"/>
      </w:r>
    </w:p>
    <w:p>
      <w:pPr>
        <w:spacing w:before="200"/>
        <w:jc w:val="center"/>
      </w:pPr>
      <w:r>
        <w:rPr>
          <w:rFonts w:ascii="Arial" w:cs="Arial" w:eastAsia="Arial" w:hAnsi="Arial"/>
          <w:b/>
          <w:bCs/>
          <w:sz w:val="32"/>
          <w:szCs w:val="32"/>
        </w:rPr>
        <w:t xml:space="preserve">Порядок ведения </w:t>
      </w:r>
    </w:p>
    <w:p>
      <w:pPr>
        <w:spacing w:before="200"/>
        <w:jc w:val="center"/>
      </w:pPr>
      <w:r>
        <w:rPr>
          <w:rFonts w:ascii="Arial" w:cs="Arial" w:eastAsia="Arial" w:hAnsi="Arial"/>
          <w:b/>
          <w:bCs/>
          <w:sz w:val="32"/>
          <w:szCs w:val="32"/>
        </w:rPr>
        <w:t xml:space="preserve">Единого государственного реестра аудиторов, аудиторских </w:t>
      </w:r>
    </w:p>
    <w:p>
      <w:pPr>
        <w:spacing w:before="200"/>
        <w:jc w:val="center"/>
      </w:pPr>
      <w:r>
        <w:rPr>
          <w:rFonts w:ascii="Arial" w:cs="Arial" w:eastAsia="Arial" w:hAnsi="Arial"/>
          <w:b/>
          <w:bCs/>
          <w:sz w:val="32"/>
          <w:szCs w:val="32"/>
        </w:rPr>
        <w:t xml:space="preserve">организаций, профессиональных аудиторских объединений</w:t>
      </w:r>
    </w:p>
    <w:p>
      <w:pPr>
        <w:spacing/>
        <w:jc w:val="center"/>
      </w:pPr>
      <w:r>
        <w:rPr>
          <w:rFonts w:ascii="Arial" w:cs="Arial" w:eastAsia="Arial" w:hAnsi="Arial"/>
          <w:sz w:val="24"/>
          <w:szCs w:val="24"/>
        </w:rPr>
        <w:t xml:space="preserve"/>
      </w:r>
    </w:p>
    <w:p>
      <w:pPr>
        <w:spacing w:after="120"/>
        <w:jc w:val="center"/>
      </w:pPr>
      <w:r>
        <w:rPr>
          <w:rFonts w:ascii="Arial" w:cs="Arial" w:eastAsia="Arial" w:hAnsi="Arial"/>
          <w:i/>
          <w:iCs/>
          <w:sz w:val="24"/>
          <w:szCs w:val="24"/>
        </w:rPr>
        <w:t xml:space="preserve">(В редакции </w:t>
      </w:r>
      <w:hyperlink w:history="1" r:id="rIdwani4ma5nbpsl5-zaqbzj">
        <w:r>
          <w:rPr>
            <w:rFonts w:ascii="Arial" w:cs="Arial" w:eastAsia="Arial" w:hAnsi="Arial"/>
            <w:i/>
            <w:iCs/>
            <w:color w:val="1D4ED8"/>
            <w:sz w:val="24"/>
            <w:szCs w:val="24"/>
            <w:u w:val="single"/>
          </w:rPr>
          <w:t xml:space="preserve">постановления</w:t>
        </w:r>
      </w:hyperlink>
      <w:r>
        <w:rPr>
          <w:rFonts w:ascii="Arial" w:cs="Arial" w:eastAsia="Arial" w:hAnsi="Arial"/>
          <w:i/>
          <w:iCs/>
          <w:sz w:val="24"/>
          <w:szCs w:val="24"/>
        </w:rPr>
        <w:t xml:space="preserve"> Кабинета Министров Кыргызской Республики от </w:t>
      </w:r>
      <w:r>
        <w:rPr>
          <w:rFonts w:ascii="Arial" w:cs="Arial" w:eastAsia="Arial" w:hAnsi="Arial"/>
          <w:i/>
          <w:iCs/>
          <w:sz w:val="24"/>
          <w:szCs w:val="24"/>
        </w:rPr>
        <w:t xml:space="preserve">10 августа 2026 года № 536</w:t>
      </w:r>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1. </w:t>
      </w:r>
      <w:r>
        <w:rPr>
          <w:rFonts w:ascii="Arial" w:cs="Arial" w:eastAsia="Arial" w:hAnsi="Arial"/>
          <w:sz w:val="24"/>
          <w:szCs w:val="24"/>
        </w:rPr>
        <w:t xml:space="preserve">Общие положения</w:t>
      </w:r>
    </w:p>
    <w:p>
      <w:pPr>
        <w:spacing w:after="120"/>
        <w:ind w:firstLine="567"/>
        <w:jc w:val="both"/>
      </w:pPr>
      <w:r>
        <w:rPr>
          <w:rFonts w:ascii="Arial" w:cs="Arial" w:eastAsia="Arial" w:hAnsi="Arial"/>
          <w:sz w:val="24"/>
          <w:szCs w:val="24"/>
        </w:rPr>
        <w:t xml:space="preserve">2. </w:t>
      </w:r>
      <w:r>
        <w:rPr>
          <w:rFonts w:ascii="Arial" w:cs="Arial" w:eastAsia="Arial" w:hAnsi="Arial"/>
          <w:sz w:val="24"/>
          <w:szCs w:val="24"/>
        </w:rPr>
        <w:t xml:space="preserve">Ведение единого государственного реестра</w:t>
      </w:r>
    </w:p>
    <w:p>
      <w:pPr>
        <w:spacing w:after="120"/>
        <w:ind w:firstLine="567"/>
        <w:jc w:val="both"/>
      </w:pPr>
      <w:r>
        <w:rPr>
          <w:rFonts w:ascii="Arial" w:cs="Arial" w:eastAsia="Arial" w:hAnsi="Arial"/>
          <w:sz w:val="24"/>
          <w:szCs w:val="24"/>
        </w:rPr>
        <w:t xml:space="preserve">3. </w:t>
      </w:r>
      <w:r>
        <w:rPr>
          <w:rFonts w:ascii="Arial" w:cs="Arial" w:eastAsia="Arial" w:hAnsi="Arial"/>
          <w:sz w:val="24"/>
          <w:szCs w:val="24"/>
        </w:rPr>
        <w:t xml:space="preserve">Порядок регистрации или отказа в регистрации в Едином государственном реестре</w:t>
      </w:r>
    </w:p>
    <w:p>
      <w:pPr>
        <w:spacing w:after="120"/>
        <w:ind w:firstLine="567"/>
        <w:jc w:val="both"/>
      </w:pPr>
      <w:r>
        <w:rPr>
          <w:rFonts w:ascii="Arial" w:cs="Arial" w:eastAsia="Arial" w:hAnsi="Arial"/>
          <w:sz w:val="24"/>
          <w:szCs w:val="24"/>
        </w:rPr>
        <w:t xml:space="preserve">4. </w:t>
      </w:r>
      <w:r>
        <w:rPr>
          <w:rFonts w:ascii="Arial" w:cs="Arial" w:eastAsia="Arial" w:hAnsi="Arial"/>
          <w:sz w:val="24"/>
          <w:szCs w:val="24"/>
        </w:rPr>
        <w:t xml:space="preserve">Порядок перерегистрации в Едином государственном реестре и уведомления об изменениях, данных подлежащих регистрации</w:t>
      </w:r>
    </w:p>
    <w:p>
      <w:pPr>
        <w:spacing w:after="120"/>
        <w:ind w:firstLine="567"/>
        <w:jc w:val="both"/>
      </w:pPr>
      <w:r>
        <w:rPr>
          <w:rFonts w:ascii="Arial" w:cs="Arial" w:eastAsia="Arial" w:hAnsi="Arial"/>
          <w:sz w:val="24"/>
          <w:szCs w:val="24"/>
        </w:rPr>
        <w:t xml:space="preserve">5. </w:t>
      </w:r>
      <w:r>
        <w:rPr>
          <w:rFonts w:ascii="Arial" w:cs="Arial" w:eastAsia="Arial" w:hAnsi="Arial"/>
          <w:sz w:val="24"/>
          <w:szCs w:val="24"/>
        </w:rPr>
        <w:t xml:space="preserve">Порядок исключения из Единого государственного реестра</w:t>
      </w:r>
    </w:p>
    <w:p>
      <w:pPr>
        <w:spacing w:after="120"/>
        <w:ind w:firstLine="567"/>
        <w:jc w:val="both"/>
      </w:pPr>
      <w:r>
        <w:rPr>
          <w:rFonts w:ascii="Arial" w:cs="Arial" w:eastAsia="Arial" w:hAnsi="Arial"/>
          <w:sz w:val="24"/>
          <w:szCs w:val="24"/>
        </w:rPr>
        <w:t xml:space="preserve">6. </w:t>
      </w:r>
      <w:r>
        <w:rPr>
          <w:rFonts w:ascii="Arial" w:cs="Arial" w:eastAsia="Arial" w:hAnsi="Arial"/>
          <w:sz w:val="24"/>
          <w:szCs w:val="24"/>
        </w:rPr>
        <w:t xml:space="preserve">Реестровая запись</w:t>
      </w:r>
    </w:p>
    <w:p>
      <w:pPr>
        <w:spacing w:after="120"/>
        <w:ind w:firstLine="567"/>
        <w:jc w:val="both"/>
      </w:pPr>
      <w:r>
        <w:rPr>
          <w:rFonts w:ascii="Arial" w:cs="Arial" w:eastAsia="Arial" w:hAnsi="Arial"/>
          <w:sz w:val="24"/>
          <w:szCs w:val="24"/>
        </w:rPr>
        <w:t xml:space="preserve">7. </w:t>
      </w:r>
      <w:r>
        <w:rPr>
          <w:rFonts w:ascii="Arial" w:cs="Arial" w:eastAsia="Arial" w:hAnsi="Arial"/>
          <w:sz w:val="24"/>
          <w:szCs w:val="24"/>
        </w:rPr>
        <w:t xml:space="preserve">Порядок ведения реестрового дела</w:t>
      </w:r>
    </w:p>
    <w:p>
      <w:pPr>
        <w:spacing w:after="120"/>
        <w:ind w:firstLine="567"/>
        <w:jc w:val="both"/>
      </w:pPr>
      <w:r>
        <w:rPr>
          <w:rFonts w:ascii="Arial" w:cs="Arial" w:eastAsia="Arial" w:hAnsi="Arial"/>
          <w:sz w:val="24"/>
          <w:szCs w:val="24"/>
        </w:rPr>
        <w:t xml:space="preserve">8. </w:t>
      </w:r>
      <w:r>
        <w:rPr>
          <w:rFonts w:ascii="Arial" w:cs="Arial" w:eastAsia="Arial" w:hAnsi="Arial"/>
          <w:sz w:val="24"/>
          <w:szCs w:val="24"/>
        </w:rPr>
        <w:t xml:space="preserve">Доступ и хранение Единого государственного реестра и реестровых дел</w:t>
      </w:r>
    </w:p>
    <w:p>
      <w:pPr>
        <w:spacing w:after="120"/>
        <w:jc w:val="both"/>
      </w:pPr>
      <w:r>
        <w:rPr>
          <w:rFonts w:ascii="Arial" w:cs="Arial" w:eastAsia="Arial" w:hAnsi="Arial"/>
          <w:sz w:val="24"/>
          <w:szCs w:val="24"/>
        </w:rPr>
        <w:t xml:space="preserve"/>
      </w:r>
    </w:p>
    <w:p>
      <w:pPr>
        <w:spacing/>
        <w:jc w:val="center"/>
      </w:pPr>
      <w:r>
        <w:rPr>
          <w:rFonts w:ascii="Arial" w:cs="Arial" w:eastAsia="Arial" w:hAnsi="Arial"/>
          <w:b/>
          <w:bCs/>
          <w:sz w:val="24"/>
          <w:szCs w:val="24"/>
        </w:rPr>
        <w:t xml:space="preserve">1. Общие положения</w:t>
      </w:r>
    </w:p>
    <w:p>
      <w:pPr>
        <w:spacing/>
        <w:jc w:val="center"/>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1. Настоящий Порядок ведения Единого государственного реестра аудиторов, аудиторских организаций, профессиональных аудиторских объединений (далее - Порядок) устанавливает требования ведения, государственной регистрации, отказа регистрации, перерегистрации, исключения из Единого государственного реестра аудиторов, аудиторских организаций, профессиональных аудиторских объединений и аудиторских организаций, допущенных к аудиту субъектов публичного интереса, субъектов крупного предпринимательства в Кыргызской Республике.</w:t>
      </w:r>
    </w:p>
    <w:p>
      <w:pPr>
        <w:spacing w:after="60"/>
        <w:ind w:firstLine="567"/>
        <w:jc w:val="both"/>
      </w:pPr>
      <w:r>
        <w:rPr>
          <w:rFonts w:ascii="Arial" w:cs="Arial" w:eastAsia="Arial" w:hAnsi="Arial"/>
          <w:sz w:val="24"/>
          <w:szCs w:val="24"/>
        </w:rPr>
        <w:t xml:space="preserve">2. Единый государственный реестр аудиторов, аудиторских организаций, профессиональных аудиторских объединений в Кыргызской Республике (далее - Единый государственный реестр) представляет собой электронный систематизированный перечень аудиторов, аудиторских организаций, профессиональных аудиторских объединений и аудиторских организаций, допущенных к аудиту субъектов публичного интереса, субъектов крупного предпринимательства, который ведется уполномоченным государственным органом, регулирующим аудиторскую деятельность и осуществляющим контроль за деятельностью аудиторов, аудиторских организаций, профессиональных аудиторских объединений (далее - уполномоченный государственный орган).</w:t>
      </w:r>
    </w:p>
    <w:p>
      <w:pPr>
        <w:spacing w:after="60"/>
        <w:ind w:firstLine="567"/>
        <w:jc w:val="both"/>
      </w:pPr>
      <w:r>
        <w:rPr>
          <w:rFonts w:ascii="Arial" w:cs="Arial" w:eastAsia="Arial" w:hAnsi="Arial"/>
          <w:sz w:val="24"/>
          <w:szCs w:val="24"/>
        </w:rPr>
        <w:t xml:space="preserve">3. Аудиторы, аудиторские организации, профессиональные аудиторские объединения и аудиторские организации, допущенные к аудиту субъектов публичного интереса, субъектов крупного предпринимательства, приобретают право на осуществление деятельности с даты принятия уполномоченным государственным органом решения о регистрации их в Едином государственном реестре.</w:t>
      </w:r>
    </w:p>
    <w:p>
      <w:pPr>
        <w:spacing w:after="120"/>
        <w:ind w:firstLine="567"/>
        <w:jc w:val="both"/>
      </w:pPr>
      <w:r>
        <w:rPr>
          <w:rFonts w:ascii="Arial" w:cs="Arial" w:eastAsia="Arial" w:hAnsi="Arial"/>
          <w:sz w:val="24"/>
          <w:szCs w:val="24"/>
        </w:rPr>
        <w:t xml:space="preserve"/>
      </w:r>
    </w:p>
    <w:p>
      <w:pPr>
        <w:spacing/>
        <w:jc w:val="center"/>
      </w:pPr>
      <w:r>
        <w:rPr>
          <w:rFonts w:ascii="Arial" w:cs="Arial" w:eastAsia="Arial" w:hAnsi="Arial"/>
          <w:b/>
          <w:bCs/>
          <w:sz w:val="24"/>
          <w:szCs w:val="24"/>
        </w:rPr>
        <w:t xml:space="preserve">2. Ведение единого государственного реестра</w:t>
      </w:r>
    </w:p>
    <w:p>
      <w:pPr>
        <w:spacing/>
        <w:jc w:val="center"/>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4. Ведение Единого государственного реестра включает в себя внесение в них сведений (реестровые записи), хранение, обеспечение конфиденциальности сведений, включенных в Единый государственный реестр (в случаях, установленных законодательством Кыргызской Республики об информации персонального характера), а также формирование и хранение реестровых дел.</w:t>
      </w:r>
    </w:p>
    <w:p>
      <w:pPr>
        <w:spacing w:after="60"/>
        <w:ind w:firstLine="567"/>
        <w:jc w:val="both"/>
      </w:pPr>
      <w:r>
        <w:rPr>
          <w:rFonts w:ascii="Arial" w:cs="Arial" w:eastAsia="Arial" w:hAnsi="Arial"/>
          <w:sz w:val="24"/>
          <w:szCs w:val="24"/>
        </w:rPr>
        <w:t xml:space="preserve">5. Реестровые записи в Единый государственный реестр вносятся уполномоченным должностным лицом уполномоченного государственного органа (далее - должностное лицо), который несет ответственность за достоверность сведений и данных, вводимых в Единый государственный реестр.</w:t>
      </w:r>
    </w:p>
    <w:p>
      <w:pPr>
        <w:spacing w:after="60"/>
        <w:ind w:firstLine="567"/>
        <w:jc w:val="both"/>
      </w:pPr>
      <w:r>
        <w:rPr>
          <w:rFonts w:ascii="Arial" w:cs="Arial" w:eastAsia="Arial" w:hAnsi="Arial"/>
          <w:sz w:val="24"/>
          <w:szCs w:val="24"/>
        </w:rPr>
        <w:t xml:space="preserve">6. Единый государственный реестр ведется в электронном виде (компьютерная программа) путем внесения в него реестровых записей.</w:t>
      </w:r>
    </w:p>
    <w:p>
      <w:pPr>
        <w:spacing w:after="60"/>
        <w:ind w:firstLine="567"/>
        <w:jc w:val="both"/>
      </w:pPr>
      <w:r>
        <w:rPr>
          <w:rFonts w:ascii="Arial" w:cs="Arial" w:eastAsia="Arial" w:hAnsi="Arial"/>
          <w:sz w:val="24"/>
          <w:szCs w:val="24"/>
        </w:rPr>
        <w:t xml:space="preserve">7. Уполномоченный государственный орган несет ответственность за формирование, бесперебойное функционирование Единого государственного реестра, обеспечение регламентированного доступа сотрудников уполномоченного государственного органа к реестровым записям и обеспечение технического сопровождения Единого государственного реестра.</w:t>
      </w:r>
    </w:p>
    <w:p>
      <w:pPr>
        <w:spacing w:after="60"/>
        <w:ind w:firstLine="567"/>
        <w:jc w:val="both"/>
      </w:pPr>
      <w:r>
        <w:rPr>
          <w:rFonts w:ascii="Arial" w:cs="Arial" w:eastAsia="Arial" w:hAnsi="Arial"/>
          <w:sz w:val="24"/>
          <w:szCs w:val="24"/>
        </w:rPr>
        <w:t xml:space="preserve">8. Единый государственный реестр состоит из следующих частей:</w:t>
      </w:r>
    </w:p>
    <w:p>
      <w:pPr>
        <w:spacing w:after="60"/>
        <w:ind w:firstLine="567"/>
        <w:jc w:val="both"/>
      </w:pPr>
      <w:r>
        <w:rPr>
          <w:rFonts w:ascii="Arial" w:cs="Arial" w:eastAsia="Arial" w:hAnsi="Arial"/>
          <w:sz w:val="24"/>
          <w:szCs w:val="24"/>
        </w:rPr>
        <w:t xml:space="preserve">1) реестр аудиторов;</w:t>
      </w:r>
    </w:p>
    <w:p>
      <w:pPr>
        <w:spacing w:after="60"/>
        <w:ind w:firstLine="567"/>
        <w:jc w:val="both"/>
      </w:pPr>
      <w:r>
        <w:rPr>
          <w:rFonts w:ascii="Arial" w:cs="Arial" w:eastAsia="Arial" w:hAnsi="Arial"/>
          <w:sz w:val="24"/>
          <w:szCs w:val="24"/>
        </w:rPr>
        <w:t xml:space="preserve">2) реестр аудиторских организаций;</w:t>
      </w:r>
    </w:p>
    <w:p>
      <w:pPr>
        <w:spacing w:after="60"/>
        <w:ind w:firstLine="567"/>
        <w:jc w:val="both"/>
      </w:pPr>
      <w:r>
        <w:rPr>
          <w:rFonts w:ascii="Arial" w:cs="Arial" w:eastAsia="Arial" w:hAnsi="Arial"/>
          <w:sz w:val="24"/>
          <w:szCs w:val="24"/>
        </w:rPr>
        <w:t xml:space="preserve">3) реестр профессиональных аудиторских объединений;</w:t>
      </w:r>
    </w:p>
    <w:p>
      <w:pPr>
        <w:spacing w:after="60"/>
        <w:ind w:firstLine="567"/>
        <w:jc w:val="both"/>
      </w:pPr>
      <w:r>
        <w:rPr>
          <w:rFonts w:ascii="Arial" w:cs="Arial" w:eastAsia="Arial" w:hAnsi="Arial"/>
          <w:sz w:val="24"/>
          <w:szCs w:val="24"/>
        </w:rPr>
        <w:t xml:space="preserve">4) реестр аудиторских организаций, допущенных к аудиту субъектов публичного интереса, субъектов крупного предпринимательства.</w:t>
      </w:r>
    </w:p>
    <w:p>
      <w:pPr>
        <w:spacing w:after="60"/>
        <w:ind w:firstLine="567"/>
        <w:jc w:val="both"/>
      </w:pPr>
      <w:r>
        <w:rPr>
          <w:rFonts w:ascii="Arial" w:cs="Arial" w:eastAsia="Arial" w:hAnsi="Arial"/>
          <w:sz w:val="24"/>
          <w:szCs w:val="24"/>
        </w:rPr>
        <w:t xml:space="preserve">9. Идентификация аудитора, аудиторской организации, профессионального аудиторского объединения и аудиторской организации, допущенной к аудиту субъектов публичного интереса, субъектов крупного предпринимательства в рамках Единого государственного реестра, осуществляется на основе индивидуального регистрационного номера (далее - ИРН).</w:t>
      </w:r>
    </w:p>
    <w:p>
      <w:pPr>
        <w:spacing w:after="60"/>
        <w:ind w:firstLine="567"/>
        <w:jc w:val="both"/>
      </w:pPr>
      <w:r>
        <w:rPr>
          <w:rFonts w:ascii="Arial" w:cs="Arial" w:eastAsia="Arial" w:hAnsi="Arial"/>
          <w:sz w:val="24"/>
          <w:szCs w:val="24"/>
        </w:rPr>
        <w:t xml:space="preserve">10. ИРН присваивается аудитору, аудиторской организации, профессиональному аудиторскому объединению и аудиторской организации, допущенной к аудиту субъектов публичного интереса, субъектов крупного предпринимательства, при первоначальной их регистрации в Едином государственном реестре и остается неизменным до прекращения их деятельности. При исключении их из Единого государственного реестра ИРН вновь не присваивается.</w:t>
      </w:r>
    </w:p>
    <w:p>
      <w:pPr>
        <w:spacing w:after="60"/>
        <w:ind w:firstLine="567"/>
        <w:jc w:val="both"/>
      </w:pPr>
      <w:r>
        <w:rPr>
          <w:rFonts w:ascii="Arial" w:cs="Arial" w:eastAsia="Arial" w:hAnsi="Arial"/>
          <w:sz w:val="24"/>
          <w:szCs w:val="24"/>
        </w:rPr>
        <w:t xml:space="preserve">11. Формирование ИРН осуществляется путем присвоения регистрационного цифрового номера в форматах:</w:t>
      </w:r>
    </w:p>
    <w:p>
      <w:pPr>
        <w:spacing w:after="60"/>
        <w:ind w:firstLine="567"/>
        <w:jc w:val="both"/>
      </w:pPr>
      <w:r>
        <w:rPr>
          <w:rFonts w:ascii="Arial" w:cs="Arial" w:eastAsia="Arial" w:hAnsi="Arial"/>
          <w:sz w:val="24"/>
          <w:szCs w:val="24"/>
        </w:rPr>
        <w:t xml:space="preserve">АБВВВ или АБВВВГГ,</w:t>
      </w:r>
    </w:p>
    <w:p>
      <w:pPr>
        <w:spacing w:after="60"/>
        <w:ind w:firstLine="567"/>
        <w:jc w:val="both"/>
      </w:pPr>
      <w:r>
        <w:rPr>
          <w:rFonts w:ascii="Arial" w:cs="Arial" w:eastAsia="Arial" w:hAnsi="Arial"/>
          <w:sz w:val="24"/>
          <w:szCs w:val="24"/>
        </w:rPr>
        <w:t xml:space="preserve">где:</w:t>
      </w:r>
    </w:p>
    <w:p>
      <w:pPr>
        <w:spacing w:after="60"/>
        <w:ind w:firstLine="567"/>
        <w:jc w:val="both"/>
      </w:pPr>
      <w:r>
        <w:rPr>
          <w:rFonts w:ascii="Arial" w:cs="Arial" w:eastAsia="Arial" w:hAnsi="Arial"/>
          <w:sz w:val="24"/>
          <w:szCs w:val="24"/>
        </w:rPr>
        <w:t xml:space="preserve">А - код субъекта регистрации, при этом 1 - аудитор, 2 - аудиторская организация, 3 - профессиональное аудиторское объединение;</w:t>
      </w:r>
    </w:p>
    <w:p>
      <w:pPr>
        <w:spacing w:after="60"/>
        <w:ind w:firstLine="567"/>
        <w:jc w:val="both"/>
      </w:pPr>
      <w:r>
        <w:rPr>
          <w:rFonts w:ascii="Arial" w:cs="Arial" w:eastAsia="Arial" w:hAnsi="Arial"/>
          <w:sz w:val="24"/>
          <w:szCs w:val="24"/>
        </w:rPr>
        <w:t xml:space="preserve">Б - код резидента Кыргызской Республики;</w:t>
      </w:r>
    </w:p>
    <w:p>
      <w:pPr>
        <w:spacing w:after="60"/>
        <w:ind w:firstLine="567"/>
        <w:jc w:val="both"/>
      </w:pPr>
      <w:r>
        <w:rPr>
          <w:rFonts w:ascii="Arial" w:cs="Arial" w:eastAsia="Arial" w:hAnsi="Arial"/>
          <w:sz w:val="24"/>
          <w:szCs w:val="24"/>
        </w:rPr>
        <w:t xml:space="preserve">ВВВ - порядковый номер регистрации, при этом порядковая нумерация ведется для каждого раздела Единого государственного реестра самостоятельно начиная с 001;</w:t>
      </w:r>
    </w:p>
    <w:p>
      <w:pPr>
        <w:spacing w:after="60"/>
        <w:ind w:firstLine="567"/>
        <w:jc w:val="both"/>
      </w:pPr>
      <w:r>
        <w:rPr>
          <w:rFonts w:ascii="Arial" w:cs="Arial" w:eastAsia="Arial" w:hAnsi="Arial"/>
          <w:sz w:val="24"/>
          <w:szCs w:val="24"/>
        </w:rPr>
        <w:t xml:space="preserve">ГГ - порядковый номер регистрации в части 4 "Реестр аудиторских организаций, допущенных к аудиту субъектов публичного интереса, субъектов крупного предпринимательства" предусмотренного подпунктом 4 пункта 8 настоящего Порядка, при этом нумерация начинается с 01.</w:t>
      </w:r>
    </w:p>
    <w:p>
      <w:pPr>
        <w:spacing w:after="120"/>
        <w:ind w:firstLine="567"/>
        <w:jc w:val="both"/>
      </w:pPr>
      <w:r>
        <w:rPr>
          <w:rFonts w:ascii="Arial" w:cs="Arial" w:eastAsia="Arial" w:hAnsi="Arial"/>
          <w:sz w:val="24"/>
          <w:szCs w:val="24"/>
        </w:rPr>
        <w:t xml:space="preserve"/>
      </w:r>
    </w:p>
    <w:p>
      <w:pPr>
        <w:spacing/>
        <w:jc w:val="center"/>
      </w:pPr>
      <w:r>
        <w:rPr>
          <w:rFonts w:ascii="Arial" w:cs="Arial" w:eastAsia="Arial" w:hAnsi="Arial"/>
          <w:b/>
          <w:bCs/>
          <w:sz w:val="24"/>
          <w:szCs w:val="24"/>
        </w:rPr>
        <w:t xml:space="preserve">3. Порядок регистрации или отказа в регистрации </w:t>
      </w:r>
    </w:p>
    <w:p>
      <w:pPr>
        <w:spacing w:before="200"/>
        <w:jc w:val="center"/>
      </w:pPr>
      <w:r>
        <w:rPr>
          <w:rFonts w:ascii="Arial" w:cs="Arial" w:eastAsia="Arial" w:hAnsi="Arial"/>
          <w:b/>
          <w:bCs/>
          <w:sz w:val="32"/>
          <w:szCs w:val="32"/>
        </w:rPr>
        <w:t xml:space="preserve">в Едином государственном реестре</w:t>
      </w:r>
    </w:p>
    <w:p>
      <w:pPr>
        <w:spacing/>
        <w:jc w:val="center"/>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12. Аудиторы, аудиторские организации, профессиональные аудиторские объединения и аудиторские организации, допущенные к аудиту субъектов публичного интереса, субъектов крупного предпринимательства, несут ответственность, установленную законодательством Кыргызской Республики о правонарушениях, за достоверность сведений, представленных в уполномоченный государственный орган для включения в Единый государственный реестр, а также за своевременность уведомления уполномоченного государственного органа об изменениях сведений.</w:t>
      </w:r>
    </w:p>
    <w:p>
      <w:pPr>
        <w:spacing w:after="60"/>
        <w:ind w:firstLine="567"/>
        <w:jc w:val="both"/>
      </w:pPr>
      <w:r>
        <w:rPr>
          <w:rFonts w:ascii="Arial" w:cs="Arial" w:eastAsia="Arial" w:hAnsi="Arial"/>
          <w:sz w:val="24"/>
          <w:szCs w:val="24"/>
        </w:rPr>
        <w:t xml:space="preserve">13. При регистрации, перерегистрации в Едином государственном реестре с аудитора, аудиторской организации, аудиторской организации, допущенной к аудиту субъектов публичного интереса, субъектов крупного предпринимательства, за исключением профессионального аудиторского объединения, взимается разовый сбор, а также ежегодный сбор за ведение Единого государственного реестра, начиная с года, следующего за годом внесения в Единый государственный реестр, в соответствии с законодательством Кыргызской Республики о неналоговых доходах.</w:t>
      </w:r>
    </w:p>
    <w:p>
      <w:pPr>
        <w:spacing w:after="60"/>
        <w:ind w:firstLine="567"/>
        <w:jc w:val="both"/>
      </w:pPr>
      <w:r>
        <w:rPr>
          <w:rFonts w:ascii="Arial" w:cs="Arial" w:eastAsia="Arial" w:hAnsi="Arial"/>
          <w:sz w:val="24"/>
          <w:szCs w:val="24"/>
        </w:rPr>
        <w:t xml:space="preserve">14. Для регистрации аудитора, соответствующего требованиям, установленным </w:t>
      </w:r>
      <w:hyperlink w:history="1" r:id="rIdkhayjrldilphu95toclam">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Кыргызской Республики "Об аудиторской деятельности", в части 1 "Реестр аудиторов" Единого государственного реестра, предусмотренного подпунктом 1 </w:t>
      </w:r>
      <w:r>
        <w:rPr>
          <w:rFonts w:ascii="Arial" w:cs="Arial" w:eastAsia="Arial" w:hAnsi="Arial"/>
          <w:sz w:val="24"/>
          <w:szCs w:val="24"/>
        </w:rPr>
        <w:t xml:space="preserve">пункта 8</w:t>
      </w:r>
      <w:r>
        <w:rPr>
          <w:rFonts w:ascii="Arial" w:cs="Arial" w:eastAsia="Arial" w:hAnsi="Arial"/>
          <w:sz w:val="24"/>
          <w:szCs w:val="24"/>
        </w:rPr>
        <w:t xml:space="preserve"> настоящего Порядка, заявитель (аудитор) подает личное заявление установленного образца, согласно </w:t>
      </w:r>
      <w:hyperlink w:history="1" r:id="rIdfu75ovikhkdfdatswlszk">
        <w:r>
          <w:rPr>
            <w:rFonts w:ascii="Arial" w:cs="Arial" w:eastAsia="Arial" w:hAnsi="Arial"/>
            <w:color w:val="1D4ED8"/>
            <w:sz w:val="24"/>
            <w:szCs w:val="24"/>
            <w:u w:val="single"/>
          </w:rPr>
          <w:t xml:space="preserve">приложению 6</w:t>
        </w:r>
      </w:hyperlink>
      <w:r>
        <w:rPr>
          <w:rFonts w:ascii="Arial" w:cs="Arial" w:eastAsia="Arial" w:hAnsi="Arial"/>
          <w:sz w:val="24"/>
          <w:szCs w:val="24"/>
        </w:rPr>
        <w:t xml:space="preserve">, а также представляет документы </w:t>
      </w:r>
      <w:r>
        <w:rPr>
          <w:rFonts w:ascii="Arial" w:cs="Arial" w:eastAsia="Arial" w:hAnsi="Arial"/>
          <w:sz w:val="24"/>
          <w:szCs w:val="24"/>
        </w:rPr>
        <w:t xml:space="preserve">в бумажном и (или) цифровом форматах, в том числе посредством автоматизированных информационных систем</w:t>
      </w:r>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1) копию паспорта;</w:t>
      </w:r>
    </w:p>
    <w:p>
      <w:pPr>
        <w:spacing w:after="60"/>
        <w:ind w:firstLine="567"/>
        <w:jc w:val="both"/>
      </w:pPr>
      <w:r>
        <w:rPr>
          <w:rFonts w:ascii="Arial" w:cs="Arial" w:eastAsia="Arial" w:hAnsi="Arial"/>
          <w:sz w:val="24"/>
          <w:szCs w:val="24"/>
        </w:rPr>
        <w:t xml:space="preserve">2) справку или иной документ, подтверждающий место жительства;</w:t>
      </w:r>
    </w:p>
    <w:p>
      <w:pPr>
        <w:spacing w:after="60"/>
        <w:ind w:firstLine="567"/>
        <w:jc w:val="both"/>
      </w:pPr>
      <w:r>
        <w:rPr>
          <w:rFonts w:ascii="Arial" w:cs="Arial" w:eastAsia="Arial" w:hAnsi="Arial"/>
          <w:sz w:val="24"/>
          <w:szCs w:val="24"/>
        </w:rPr>
        <w:t xml:space="preserve">3) контактный номер телефона; адрес электронной почты (при наличии); адрес официального сайта (при наличии);</w:t>
      </w:r>
    </w:p>
    <w:p>
      <w:pPr>
        <w:spacing w:after="60"/>
        <w:ind w:firstLine="567"/>
        <w:jc w:val="both"/>
      </w:pPr>
      <w:r>
        <w:rPr>
          <w:rFonts w:ascii="Arial" w:cs="Arial" w:eastAsia="Arial" w:hAnsi="Arial"/>
          <w:sz w:val="24"/>
          <w:szCs w:val="24"/>
        </w:rPr>
        <w:t xml:space="preserve">4) справку с места работы, с указанием сведения об аудиторской организации, работником которой на основании трудового договора является аудитор (наименование аудиторской организации, место нахождения аудиторской организации, контактный номер телефона, адреса официального сайта (при наличии), ИРН аудиторской организации);</w:t>
      </w:r>
    </w:p>
    <w:p>
      <w:pPr>
        <w:spacing w:after="60"/>
        <w:ind w:firstLine="567"/>
        <w:jc w:val="both"/>
      </w:pPr>
      <w:r>
        <w:rPr>
          <w:rFonts w:ascii="Arial" w:cs="Arial" w:eastAsia="Arial" w:hAnsi="Arial"/>
          <w:sz w:val="24"/>
          <w:szCs w:val="24"/>
        </w:rPr>
        <w:t xml:space="preserve">5) копию трудовой книжки, заверенную работодателем;</w:t>
      </w:r>
    </w:p>
    <w:p>
      <w:pPr>
        <w:spacing w:after="60"/>
        <w:ind w:firstLine="567"/>
        <w:jc w:val="both"/>
      </w:pPr>
      <w:r>
        <w:rPr>
          <w:rFonts w:ascii="Arial" w:cs="Arial" w:eastAsia="Arial" w:hAnsi="Arial"/>
          <w:sz w:val="24"/>
          <w:szCs w:val="24"/>
        </w:rPr>
        <w:t xml:space="preserve">6) копию квалификационного сертификата аудитора;</w:t>
      </w:r>
    </w:p>
    <w:p>
      <w:pPr>
        <w:spacing w:after="60"/>
        <w:ind w:firstLine="567"/>
        <w:jc w:val="both"/>
      </w:pPr>
      <w:r>
        <w:rPr>
          <w:rFonts w:ascii="Arial" w:cs="Arial" w:eastAsia="Arial" w:hAnsi="Arial"/>
          <w:sz w:val="24"/>
          <w:szCs w:val="24"/>
        </w:rPr>
        <w:t xml:space="preserve">7) копию документа, подтверждающего членство в профессиональном аудиторском объединении;</w:t>
      </w:r>
    </w:p>
    <w:p>
      <w:pPr>
        <w:spacing w:after="60"/>
        <w:ind w:firstLine="567"/>
        <w:jc w:val="both"/>
      </w:pPr>
      <w:r>
        <w:rPr>
          <w:rFonts w:ascii="Arial" w:cs="Arial" w:eastAsia="Arial" w:hAnsi="Arial"/>
          <w:sz w:val="24"/>
          <w:szCs w:val="24"/>
        </w:rPr>
        <w:t xml:space="preserve">8) сведения о регистрации в качестве аудитора в других государствах-членах Евразийского экономического союза (далее - ЕАЭС) и государствах, не являющихся государствами-членами ЕАЭС (с указанием наименования регистрирующего органа и индивидуального регистрационного номера аудитора (при наличии));</w:t>
      </w:r>
    </w:p>
    <w:p>
      <w:pPr>
        <w:spacing w:after="60"/>
        <w:ind w:firstLine="567"/>
        <w:jc w:val="both"/>
      </w:pPr>
      <w:r>
        <w:rPr>
          <w:rFonts w:ascii="Arial" w:cs="Arial" w:eastAsia="Arial" w:hAnsi="Arial"/>
          <w:sz w:val="24"/>
          <w:szCs w:val="24"/>
        </w:rPr>
        <w:t xml:space="preserve">9) квитанцию об оплате сбора;</w:t>
      </w:r>
    </w:p>
    <w:p>
      <w:pPr>
        <w:spacing w:after="120"/>
        <w:ind w:firstLine="567"/>
        <w:jc w:val="both"/>
      </w:pPr>
      <w:r>
        <w:rPr>
          <w:rFonts w:ascii="Arial" w:cs="Arial" w:eastAsia="Arial" w:hAnsi="Arial"/>
          <w:sz w:val="24"/>
          <w:szCs w:val="24"/>
        </w:rPr>
        <w:t xml:space="preserve">10) документ, свидетельствующий об отсутствии непогашенной судимости за тяжкие и особо тяжкие преступления и за преступления в сфере экономики, выданный уполномоченным государственным органом;</w:t>
      </w:r>
    </w:p>
    <w:p>
      <w:pPr>
        <w:spacing w:after="120"/>
        <w:ind w:firstLine="567"/>
        <w:jc w:val="both"/>
      </w:pPr>
      <w:r>
        <w:rPr>
          <w:rFonts w:ascii="Arial" w:cs="Arial" w:eastAsia="Arial" w:hAnsi="Arial"/>
          <w:sz w:val="24"/>
          <w:szCs w:val="24"/>
        </w:rPr>
        <w:t xml:space="preserve">11) документы, свидетельствующие о положительной оценке участниками гражданского оборота, включая профессиональные аудиторские объединения, деловых и профессиональных качеств аудитора.</w:t>
      </w:r>
    </w:p>
    <w:p>
      <w:pPr>
        <w:spacing w:after="60"/>
        <w:ind w:firstLine="567"/>
        <w:jc w:val="both"/>
      </w:pPr>
      <w:r>
        <w:rPr>
          <w:rFonts w:ascii="Arial" w:cs="Arial" w:eastAsia="Arial" w:hAnsi="Arial"/>
          <w:i/>
          <w:iCs/>
          <w:sz w:val="24"/>
          <w:szCs w:val="24"/>
        </w:rPr>
        <w:t xml:space="preserve">(В редакции </w:t>
      </w:r>
      <w:hyperlink w:history="1" r:id="rIdd3bz7k_q_cwktq5a_pdbn">
        <w:r>
          <w:rPr>
            <w:rFonts w:ascii="Arial" w:cs="Arial" w:eastAsia="Arial" w:hAnsi="Arial"/>
            <w:i/>
            <w:iCs/>
            <w:color w:val="1D4ED8"/>
            <w:sz w:val="24"/>
            <w:szCs w:val="24"/>
            <w:u w:val="single"/>
          </w:rPr>
          <w:t xml:space="preserve">постановления</w:t>
        </w:r>
      </w:hyperlink>
      <w:r>
        <w:rPr>
          <w:rFonts w:ascii="Arial" w:cs="Arial" w:eastAsia="Arial" w:hAnsi="Arial"/>
          <w:i/>
          <w:iCs/>
          <w:sz w:val="24"/>
          <w:szCs w:val="24"/>
        </w:rPr>
        <w:t xml:space="preserve"> Кабинета Министров Кыргызской Республики от </w:t>
      </w:r>
      <w:r>
        <w:rPr>
          <w:rFonts w:ascii="Arial" w:cs="Arial" w:eastAsia="Arial" w:hAnsi="Arial"/>
          <w:i/>
          <w:iCs/>
          <w:sz w:val="24"/>
          <w:szCs w:val="24"/>
        </w:rPr>
        <w:t xml:space="preserve">10 августа 2026 года № 536)</w:t>
      </w:r>
    </w:p>
    <w:p>
      <w:pPr>
        <w:spacing w:after="120"/>
        <w:ind w:firstLine="567"/>
        <w:jc w:val="both"/>
      </w:pPr>
      <w:r>
        <w:rPr>
          <w:rFonts w:ascii="Arial" w:cs="Arial" w:eastAsia="Arial" w:hAnsi="Arial"/>
          <w:sz w:val="24"/>
          <w:szCs w:val="24"/>
        </w:rPr>
        <w:t xml:space="preserve">14</w:t>
      </w:r>
      <w:r>
        <w:rPr>
          <w:rFonts w:ascii="Arial" w:cs="Arial" w:eastAsia="Arial" w:hAnsi="Arial"/>
          <w:sz w:val="20"/>
          <w:szCs w:val="20"/>
        </w:rPr>
        <w:t xml:space="preserve">1</w:t>
      </w:r>
      <w:r>
        <w:rPr>
          <w:rFonts w:ascii="Arial" w:cs="Arial" w:eastAsia="Arial" w:hAnsi="Arial"/>
          <w:sz w:val="24"/>
          <w:szCs w:val="24"/>
        </w:rPr>
        <w:t xml:space="preserve">. Аудитор, зарегистрированный в части 1 </w:t>
      </w:r>
      <w:r>
        <w:rPr>
          <w:rFonts w:ascii="Arial" w:cs="Arial" w:eastAsia="Arial" w:hAnsi="Arial"/>
          <w:sz w:val="24"/>
          <w:szCs w:val="24"/>
        </w:rPr>
        <w:t xml:space="preserve">"</w:t>
      </w:r>
      <w:r>
        <w:rPr>
          <w:rFonts w:ascii="Arial" w:cs="Arial" w:eastAsia="Arial" w:hAnsi="Arial"/>
          <w:sz w:val="24"/>
          <w:szCs w:val="24"/>
        </w:rPr>
        <w:t xml:space="preserve">Реестр аудиторов</w:t>
      </w:r>
      <w:r>
        <w:rPr>
          <w:rFonts w:ascii="Arial" w:cs="Arial" w:eastAsia="Arial" w:hAnsi="Arial"/>
          <w:sz w:val="24"/>
          <w:szCs w:val="24"/>
        </w:rPr>
        <w:t xml:space="preserve">"</w:t>
      </w:r>
      <w:r>
        <w:rPr>
          <w:rFonts w:ascii="Arial" w:cs="Arial" w:eastAsia="Arial" w:hAnsi="Arial"/>
          <w:sz w:val="24"/>
          <w:szCs w:val="24"/>
        </w:rPr>
        <w:t xml:space="preserve"> Единого государственного реестра аудиторов, аудиторских организаций, профессиональных аудиторских объединений, при осуществлении аудиторской деятельности должен соответствовать следующим требованиям:</w:t>
      </w:r>
    </w:p>
    <w:p>
      <w:pPr>
        <w:spacing w:after="120"/>
        <w:ind w:firstLine="567"/>
        <w:jc w:val="both"/>
      </w:pPr>
      <w:r>
        <w:rPr>
          <w:rFonts w:ascii="Arial" w:cs="Arial" w:eastAsia="Arial" w:hAnsi="Arial"/>
          <w:sz w:val="24"/>
          <w:szCs w:val="24"/>
        </w:rPr>
        <w:t xml:space="preserve">1) состоять в штате аудиторской организации;</w:t>
      </w:r>
    </w:p>
    <w:p>
      <w:pPr>
        <w:spacing w:after="120"/>
        <w:ind w:firstLine="567"/>
        <w:jc w:val="both"/>
      </w:pPr>
      <w:r>
        <w:rPr>
          <w:rFonts w:ascii="Arial" w:cs="Arial" w:eastAsia="Arial" w:hAnsi="Arial"/>
          <w:sz w:val="24"/>
          <w:szCs w:val="24"/>
        </w:rPr>
        <w:t xml:space="preserve">2) являться членом профессионального аудиторского объединения;</w:t>
      </w:r>
    </w:p>
    <w:p>
      <w:pPr>
        <w:spacing w:after="120"/>
        <w:ind w:firstLine="567"/>
        <w:jc w:val="both"/>
      </w:pPr>
      <w:r>
        <w:rPr>
          <w:rFonts w:ascii="Arial" w:cs="Arial" w:eastAsia="Arial" w:hAnsi="Arial"/>
          <w:sz w:val="24"/>
          <w:szCs w:val="24"/>
        </w:rPr>
        <w:t xml:space="preserve">3) не иметь неснятой или непогашенной судимости за совершение тяжких и особо тяжких преступлений, а также преступлений в сфере экономики, за злоупотребление полномочиями;</w:t>
      </w:r>
    </w:p>
    <w:p>
      <w:pPr>
        <w:spacing w:after="120"/>
        <w:ind w:firstLine="567"/>
        <w:jc w:val="both"/>
      </w:pPr>
      <w:r>
        <w:rPr>
          <w:rFonts w:ascii="Arial" w:cs="Arial" w:eastAsia="Arial" w:hAnsi="Arial"/>
          <w:sz w:val="24"/>
          <w:szCs w:val="24"/>
        </w:rPr>
        <w:t xml:space="preserve">4) иметь положительную оценку участников гражданского оборота деловых и профессиональных качеств аудитора, в том числе от профессионального аудиторского объединения.</w:t>
      </w:r>
    </w:p>
    <w:p>
      <w:pPr>
        <w:spacing w:after="60"/>
        <w:ind w:firstLine="567"/>
        <w:jc w:val="both"/>
      </w:pPr>
      <w:r>
        <w:rPr>
          <w:rFonts w:ascii="Arial" w:cs="Arial" w:eastAsia="Arial" w:hAnsi="Arial"/>
          <w:i/>
          <w:iCs/>
          <w:sz w:val="24"/>
          <w:szCs w:val="24"/>
        </w:rPr>
        <w:t xml:space="preserve">(В редакции </w:t>
      </w:r>
      <w:hyperlink w:history="1" r:id="rIdosqcvlluwq5ok0eci7yd8">
        <w:r>
          <w:rPr>
            <w:rFonts w:ascii="Arial" w:cs="Arial" w:eastAsia="Arial" w:hAnsi="Arial"/>
            <w:i/>
            <w:iCs/>
            <w:color w:val="1D4ED8"/>
            <w:sz w:val="24"/>
            <w:szCs w:val="24"/>
            <w:u w:val="single"/>
          </w:rPr>
          <w:t xml:space="preserve">постановления</w:t>
        </w:r>
      </w:hyperlink>
      <w:r>
        <w:rPr>
          <w:rFonts w:ascii="Arial" w:cs="Arial" w:eastAsia="Arial" w:hAnsi="Arial"/>
          <w:i/>
          <w:iCs/>
          <w:sz w:val="24"/>
          <w:szCs w:val="24"/>
        </w:rPr>
        <w:t xml:space="preserve"> Кабинета Министров Кыргызской Республики от </w:t>
      </w:r>
      <w:r>
        <w:rPr>
          <w:rFonts w:ascii="Arial" w:cs="Arial" w:eastAsia="Arial" w:hAnsi="Arial"/>
          <w:i/>
          <w:iCs/>
          <w:sz w:val="24"/>
          <w:szCs w:val="24"/>
        </w:rPr>
        <w:t xml:space="preserve">10 августа 2026 года № 536)</w:t>
      </w:r>
    </w:p>
    <w:p>
      <w:pPr>
        <w:spacing w:after="60"/>
        <w:ind w:firstLine="567"/>
        <w:jc w:val="both"/>
      </w:pPr>
      <w:r>
        <w:rPr>
          <w:rFonts w:ascii="Arial" w:cs="Arial" w:eastAsia="Arial" w:hAnsi="Arial"/>
          <w:sz w:val="24"/>
          <w:szCs w:val="24"/>
        </w:rPr>
        <w:t xml:space="preserve">15. Для регистрации аудиторской организации, соответствующей требованиям, установленным </w:t>
      </w:r>
      <w:hyperlink w:history="1" r:id="rIdtennzlpddhchk9_vpumbp">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Кыргызской Республики "Об аудиторской деятельности", в части 2 "Реестр аудиторских организаций" Единого государственного реестра, предусмотренного подпунктом 2 </w:t>
      </w:r>
      <w:r>
        <w:rPr>
          <w:rFonts w:ascii="Arial" w:cs="Arial" w:eastAsia="Arial" w:hAnsi="Arial"/>
          <w:sz w:val="24"/>
          <w:szCs w:val="24"/>
        </w:rPr>
        <w:t xml:space="preserve">пункта 8</w:t>
      </w:r>
      <w:r>
        <w:rPr>
          <w:rFonts w:ascii="Arial" w:cs="Arial" w:eastAsia="Arial" w:hAnsi="Arial"/>
          <w:sz w:val="24"/>
          <w:szCs w:val="24"/>
        </w:rPr>
        <w:t xml:space="preserve"> настоящего Порядка, аудиторская организация подает заявление установленного образца, согласно </w:t>
      </w:r>
      <w:hyperlink w:history="1" r:id="rIdfefhz9ea6h2yvoldf-crz">
        <w:r>
          <w:rPr>
            <w:rFonts w:ascii="Arial" w:cs="Arial" w:eastAsia="Arial" w:hAnsi="Arial"/>
            <w:color w:val="1D4ED8"/>
            <w:sz w:val="24"/>
            <w:szCs w:val="24"/>
            <w:u w:val="single"/>
          </w:rPr>
          <w:t xml:space="preserve">приложению 6</w:t>
        </w:r>
      </w:hyperlink>
      <w:r>
        <w:rPr>
          <w:rFonts w:ascii="Arial" w:cs="Arial" w:eastAsia="Arial" w:hAnsi="Arial"/>
          <w:sz w:val="24"/>
          <w:szCs w:val="24"/>
        </w:rPr>
        <w:t xml:space="preserve">, а также представляет документы, заверенные подписью руководителя и печатью организации </w:t>
      </w:r>
      <w:r>
        <w:rPr>
          <w:rFonts w:ascii="Arial" w:cs="Arial" w:eastAsia="Arial" w:hAnsi="Arial"/>
          <w:sz w:val="24"/>
          <w:szCs w:val="24"/>
        </w:rPr>
        <w:t xml:space="preserve">в бумажном и (или) цифровом форматах, в том числе посредством автоматизированных информационных систем</w:t>
      </w:r>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1) копию свидетельства о государственной регистрации/перерегистрации аудиторской организации;</w:t>
      </w:r>
    </w:p>
    <w:p>
      <w:pPr>
        <w:spacing w:after="60"/>
        <w:ind w:firstLine="567"/>
        <w:jc w:val="both"/>
      </w:pPr>
      <w:r>
        <w:rPr>
          <w:rFonts w:ascii="Arial" w:cs="Arial" w:eastAsia="Arial" w:hAnsi="Arial"/>
          <w:sz w:val="24"/>
          <w:szCs w:val="24"/>
        </w:rPr>
        <w:t xml:space="preserve">2) копию учредительного договора или решения единственного учредителя, устава аудиторской организации, протокола собрания учредителей о принятии устава;</w:t>
      </w:r>
    </w:p>
    <w:p>
      <w:pPr>
        <w:spacing w:after="60"/>
        <w:ind w:firstLine="567"/>
        <w:jc w:val="both"/>
      </w:pPr>
      <w:r>
        <w:rPr>
          <w:rFonts w:ascii="Arial" w:cs="Arial" w:eastAsia="Arial" w:hAnsi="Arial"/>
          <w:sz w:val="24"/>
          <w:szCs w:val="24"/>
        </w:rPr>
        <w:t xml:space="preserve">3) копию паспорта руководителя;</w:t>
      </w:r>
    </w:p>
    <w:p>
      <w:pPr>
        <w:spacing w:after="60"/>
        <w:ind w:firstLine="567"/>
        <w:jc w:val="both"/>
      </w:pPr>
      <w:r>
        <w:rPr>
          <w:rFonts w:ascii="Arial" w:cs="Arial" w:eastAsia="Arial" w:hAnsi="Arial"/>
          <w:sz w:val="24"/>
          <w:szCs w:val="24"/>
        </w:rPr>
        <w:t xml:space="preserve">4) место нахождения, включая все филиалы и представительства (при наличии), контактные данные, адрес электронной почты (при наличии), адрес официального сайта (при наличии);</w:t>
      </w:r>
    </w:p>
    <w:p>
      <w:pPr>
        <w:spacing w:after="60"/>
        <w:ind w:firstLine="567"/>
        <w:jc w:val="both"/>
      </w:pPr>
      <w:r>
        <w:rPr>
          <w:rFonts w:ascii="Arial" w:cs="Arial" w:eastAsia="Arial" w:hAnsi="Arial"/>
          <w:sz w:val="24"/>
          <w:szCs w:val="24"/>
        </w:rPr>
        <w:t xml:space="preserve">5) письмо-подтверждение, что 75 процентов кадрового состава аудиторской организации составляют граждане Кыргызской Республики;</w:t>
      </w:r>
    </w:p>
    <w:p>
      <w:pPr>
        <w:spacing w:after="60"/>
        <w:ind w:firstLine="567"/>
        <w:jc w:val="both"/>
      </w:pPr>
      <w:r>
        <w:rPr>
          <w:rFonts w:ascii="Arial" w:cs="Arial" w:eastAsia="Arial" w:hAnsi="Arial"/>
          <w:sz w:val="24"/>
          <w:szCs w:val="24"/>
        </w:rPr>
        <w:t xml:space="preserve">6) копию документа, подтверждающего членство аудиторской организации в профессиональном аудиторском объединении;</w:t>
      </w:r>
    </w:p>
    <w:p>
      <w:pPr>
        <w:spacing w:after="60"/>
        <w:ind w:firstLine="567"/>
        <w:jc w:val="both"/>
      </w:pPr>
      <w:r>
        <w:rPr>
          <w:rFonts w:ascii="Arial" w:cs="Arial" w:eastAsia="Arial" w:hAnsi="Arial"/>
          <w:sz w:val="24"/>
          <w:szCs w:val="24"/>
        </w:rPr>
        <w:t xml:space="preserve">7) копию документа, подтверждающего членство (иное участие) в объединениях аудиторских организаций, являющихся членами Форума фирм Международной федерации бухгалтеров (международных сетей аудиторских организаций) (при наличии);</w:t>
      </w:r>
    </w:p>
    <w:p>
      <w:pPr>
        <w:spacing w:after="60"/>
        <w:ind w:firstLine="567"/>
        <w:jc w:val="both"/>
      </w:pPr>
      <w:r>
        <w:rPr>
          <w:rFonts w:ascii="Arial" w:cs="Arial" w:eastAsia="Arial" w:hAnsi="Arial"/>
          <w:sz w:val="24"/>
          <w:szCs w:val="24"/>
        </w:rPr>
        <w:t xml:space="preserve">8) копии распорядительных актов о приеме в штат аудиторской организации не менее двух аудиторов, ИРН аудиторов;</w:t>
      </w:r>
    </w:p>
    <w:p>
      <w:pPr>
        <w:spacing w:after="60"/>
        <w:ind w:firstLine="567"/>
        <w:jc w:val="both"/>
      </w:pPr>
      <w:r>
        <w:rPr>
          <w:rFonts w:ascii="Arial" w:cs="Arial" w:eastAsia="Arial" w:hAnsi="Arial"/>
          <w:sz w:val="24"/>
          <w:szCs w:val="24"/>
        </w:rPr>
        <w:t xml:space="preserve">9) копии документов или письмо-подтверждение о назначении аудитора руководителем единоличного или коллегиального исполнительного органа аудиторской организации;</w:t>
      </w:r>
    </w:p>
    <w:p>
      <w:pPr>
        <w:spacing w:after="60"/>
        <w:ind w:firstLine="567"/>
        <w:jc w:val="both"/>
      </w:pPr>
      <w:r>
        <w:rPr>
          <w:rFonts w:ascii="Arial" w:cs="Arial" w:eastAsia="Arial" w:hAnsi="Arial"/>
          <w:sz w:val="24"/>
          <w:szCs w:val="24"/>
        </w:rPr>
        <w:t xml:space="preserve">10) копию документа или письмо-подтверждение о наличии не менее 50 процентов аудиторов в коллегиальном исполнительном органе аудиторской организации;</w:t>
      </w:r>
    </w:p>
    <w:p>
      <w:pPr>
        <w:spacing w:after="60"/>
        <w:ind w:firstLine="567"/>
        <w:jc w:val="both"/>
      </w:pPr>
      <w:r>
        <w:rPr>
          <w:rFonts w:ascii="Arial" w:cs="Arial" w:eastAsia="Arial" w:hAnsi="Arial"/>
          <w:sz w:val="24"/>
          <w:szCs w:val="24"/>
        </w:rPr>
        <w:t xml:space="preserve">11) копию приказа об утверждении правил осуществления внутреннего контроля качества аудита, разработанных в соответствии со стандартами контроля качества;</w:t>
      </w:r>
    </w:p>
    <w:p>
      <w:pPr>
        <w:spacing w:after="60"/>
        <w:ind w:firstLine="567"/>
        <w:jc w:val="both"/>
      </w:pPr>
      <w:r>
        <w:rPr>
          <w:rFonts w:ascii="Arial" w:cs="Arial" w:eastAsia="Arial" w:hAnsi="Arial"/>
          <w:sz w:val="24"/>
          <w:szCs w:val="24"/>
        </w:rPr>
        <w:t xml:space="preserve">12) сведения о регистрации в качестве аудиторской организации (иного аналогичного лица) в других государствах-членах ЕАЭС и государствах, не являющихся государствами-членами ЕАЭС (с указанием наименования регистрирующего органа и индивидуального регистрационного номера (при наличии);</w:t>
      </w:r>
    </w:p>
    <w:p>
      <w:pPr>
        <w:spacing w:after="60"/>
        <w:ind w:firstLine="567"/>
        <w:jc w:val="both"/>
      </w:pPr>
      <w:r>
        <w:rPr>
          <w:rFonts w:ascii="Arial" w:cs="Arial" w:eastAsia="Arial" w:hAnsi="Arial"/>
          <w:sz w:val="24"/>
          <w:szCs w:val="24"/>
        </w:rPr>
        <w:t xml:space="preserve">13) сведения о применении мер воздействия за нарушение требований законодательства государства-члена ЕАЭС об аудиторской деятельности (с указанием наименования органа государства-члена ЕАЭС, принявшего решение о применении мер воздействия, даты принятия указанного решения, номера указанного решения (при наличии), вида нарушения и сведений о принятых мерах воздействия);</w:t>
      </w:r>
    </w:p>
    <w:p>
      <w:pPr>
        <w:spacing w:after="60"/>
        <w:ind w:firstLine="567"/>
        <w:jc w:val="both"/>
      </w:pPr>
      <w:r>
        <w:rPr>
          <w:rFonts w:ascii="Arial" w:cs="Arial" w:eastAsia="Arial" w:hAnsi="Arial"/>
          <w:sz w:val="24"/>
          <w:szCs w:val="24"/>
        </w:rPr>
        <w:t xml:space="preserve">14) квитанцию об оплате сбора;</w:t>
      </w:r>
    </w:p>
    <w:p>
      <w:pPr>
        <w:spacing w:after="60"/>
        <w:ind w:firstLine="567"/>
        <w:jc w:val="both"/>
      </w:pPr>
      <w:r>
        <w:rPr>
          <w:rFonts w:ascii="Arial" w:cs="Arial" w:eastAsia="Arial" w:hAnsi="Arial"/>
          <w:sz w:val="24"/>
          <w:szCs w:val="24"/>
        </w:rPr>
        <w:t xml:space="preserve">15) документ, подтверждающий оплату уставного капитала.</w:t>
      </w:r>
    </w:p>
    <w:p>
      <w:pPr>
        <w:spacing w:after="60"/>
        <w:ind w:firstLine="567"/>
        <w:jc w:val="both"/>
      </w:pPr>
      <w:r>
        <w:rPr>
          <w:rFonts w:ascii="Arial" w:cs="Arial" w:eastAsia="Arial" w:hAnsi="Arial"/>
          <w:i/>
          <w:iCs/>
          <w:sz w:val="24"/>
          <w:szCs w:val="24"/>
        </w:rPr>
        <w:t xml:space="preserve">(В редакции </w:t>
      </w:r>
      <w:hyperlink w:history="1" r:id="rIdkztcsrduwyy_f8o-lpjc3">
        <w:r>
          <w:rPr>
            <w:rFonts w:ascii="Arial" w:cs="Arial" w:eastAsia="Arial" w:hAnsi="Arial"/>
            <w:i/>
            <w:iCs/>
            <w:color w:val="1D4ED8"/>
            <w:sz w:val="24"/>
            <w:szCs w:val="24"/>
            <w:u w:val="single"/>
          </w:rPr>
          <w:t xml:space="preserve">постановления</w:t>
        </w:r>
      </w:hyperlink>
      <w:r>
        <w:rPr>
          <w:rFonts w:ascii="Arial" w:cs="Arial" w:eastAsia="Arial" w:hAnsi="Arial"/>
          <w:i/>
          <w:iCs/>
          <w:sz w:val="24"/>
          <w:szCs w:val="24"/>
        </w:rPr>
        <w:t xml:space="preserve"> Кабинета Министров Кыргызской Республики от </w:t>
      </w:r>
      <w:r>
        <w:rPr>
          <w:rFonts w:ascii="Arial" w:cs="Arial" w:eastAsia="Arial" w:hAnsi="Arial"/>
          <w:i/>
          <w:iCs/>
          <w:sz w:val="24"/>
          <w:szCs w:val="24"/>
        </w:rPr>
        <w:t xml:space="preserve">10 августа 2026 года № 536)</w:t>
      </w:r>
    </w:p>
    <w:p>
      <w:pPr>
        <w:spacing w:after="60"/>
        <w:ind w:firstLine="567"/>
        <w:jc w:val="both"/>
      </w:pPr>
      <w:r>
        <w:rPr>
          <w:rFonts w:ascii="Arial" w:cs="Arial" w:eastAsia="Arial" w:hAnsi="Arial"/>
          <w:i/>
          <w:iCs/>
          <w:sz w:val="24"/>
          <w:szCs w:val="24"/>
        </w:rPr>
        <w:t xml:space="preserve">Внимание! </w:t>
      </w:r>
    </w:p>
    <w:p>
      <w:pPr>
        <w:spacing w:after="60"/>
        <w:ind w:firstLine="567"/>
        <w:jc w:val="both"/>
      </w:pPr>
      <w:r>
        <w:rPr>
          <w:rFonts w:ascii="Arial" w:cs="Arial" w:eastAsia="Arial" w:hAnsi="Arial"/>
          <w:i/>
          <w:iCs/>
          <w:sz w:val="24"/>
          <w:szCs w:val="24"/>
        </w:rPr>
        <w:t xml:space="preserve">Положения пунктов 14, 15 настоящего Порядка в части требования об обязательном членстве аудиторов и аудиторских организаций в профессиональном аудиторском объединении, вступают в силу в соответствии с пунктом 2 части 2 </w:t>
      </w:r>
      <w:r>
        <w:rPr>
          <w:rFonts w:ascii="Arial" w:cs="Arial" w:eastAsia="Arial" w:hAnsi="Arial"/>
          <w:i/>
          <w:iCs/>
          <w:sz w:val="24"/>
          <w:szCs w:val="24"/>
        </w:rPr>
        <w:t xml:space="preserve">статьи 29</w:t>
      </w:r>
      <w:r>
        <w:rPr>
          <w:rFonts w:ascii="Arial" w:cs="Arial" w:eastAsia="Arial" w:hAnsi="Arial"/>
          <w:i/>
          <w:iCs/>
          <w:sz w:val="24"/>
          <w:szCs w:val="24"/>
        </w:rPr>
        <w:t xml:space="preserve"> Закона Кыргызской Республики "Об аудиторской деятельности".</w:t>
      </w:r>
    </w:p>
    <w:p>
      <w:pPr>
        <w:spacing w:after="60"/>
        <w:ind w:firstLine="567"/>
        <w:jc w:val="both"/>
      </w:pPr>
      <w:r>
        <w:rPr>
          <w:rFonts w:ascii="Arial" w:cs="Arial" w:eastAsia="Arial" w:hAnsi="Arial"/>
          <w:sz w:val="24"/>
          <w:szCs w:val="24"/>
        </w:rPr>
        <w:t xml:space="preserve">16. Для регистрации профессионального аудиторского объединения, соответствующей требованиям, установленным </w:t>
      </w:r>
      <w:hyperlink w:history="1" r:id="rIdruhvv0mcwayqrwjwwx7to">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Кыргызской Республики "Об аудиторской деятельности", в части 3 "Реестр профессиональных аудиторских объединений" Единого государственного реестра предусмотренного подпунктом 3 </w:t>
      </w:r>
      <w:r>
        <w:rPr>
          <w:rFonts w:ascii="Arial" w:cs="Arial" w:eastAsia="Arial" w:hAnsi="Arial"/>
          <w:sz w:val="24"/>
          <w:szCs w:val="24"/>
        </w:rPr>
        <w:t xml:space="preserve">пункта 8</w:t>
      </w:r>
      <w:r>
        <w:rPr>
          <w:rFonts w:ascii="Arial" w:cs="Arial" w:eastAsia="Arial" w:hAnsi="Arial"/>
          <w:sz w:val="24"/>
          <w:szCs w:val="24"/>
        </w:rPr>
        <w:t xml:space="preserve"> настоящего Порядка, профессиональное аудиторское объединение подает заявление установленного образца, согласно </w:t>
      </w:r>
      <w:hyperlink w:history="1" r:id="rId6bkw9ccw-52qnunfn4y9l">
        <w:r>
          <w:rPr>
            <w:rFonts w:ascii="Arial" w:cs="Arial" w:eastAsia="Arial" w:hAnsi="Arial"/>
            <w:color w:val="1D4ED8"/>
            <w:sz w:val="24"/>
            <w:szCs w:val="24"/>
            <w:u w:val="single"/>
          </w:rPr>
          <w:t xml:space="preserve">приложению 6</w:t>
        </w:r>
      </w:hyperlink>
      <w:r>
        <w:rPr>
          <w:rFonts w:ascii="Arial" w:cs="Arial" w:eastAsia="Arial" w:hAnsi="Arial"/>
          <w:sz w:val="24"/>
          <w:szCs w:val="24"/>
        </w:rPr>
        <w:t xml:space="preserve">, а также представляет документы, заверенные подписью руководителя и печатью организации </w:t>
      </w:r>
      <w:r>
        <w:rPr>
          <w:rFonts w:ascii="Arial" w:cs="Arial" w:eastAsia="Arial" w:hAnsi="Arial"/>
          <w:sz w:val="24"/>
          <w:szCs w:val="24"/>
        </w:rPr>
        <w:t xml:space="preserve">в бумажном и (или) цифровом форматах, в том числе посредством автоматизированных информационных систем</w:t>
      </w:r>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1) копию свидетельства о государственной регистрации профессионального аудиторского объединения;</w:t>
      </w:r>
    </w:p>
    <w:p>
      <w:pPr>
        <w:spacing w:after="60"/>
        <w:ind w:firstLine="567"/>
        <w:jc w:val="both"/>
      </w:pPr>
      <w:r>
        <w:rPr>
          <w:rFonts w:ascii="Arial" w:cs="Arial" w:eastAsia="Arial" w:hAnsi="Arial"/>
          <w:sz w:val="24"/>
          <w:szCs w:val="24"/>
        </w:rPr>
        <w:t xml:space="preserve">2) копию учредительного договора или решения единственного учредителя, протокола собрания учредителей о принятии устава профессионального аудиторского объединения, устава профессионального аудиторского объединения;</w:t>
      </w:r>
    </w:p>
    <w:p>
      <w:pPr>
        <w:spacing w:after="60"/>
        <w:ind w:firstLine="567"/>
        <w:jc w:val="both"/>
      </w:pPr>
      <w:r>
        <w:rPr>
          <w:rFonts w:ascii="Arial" w:cs="Arial" w:eastAsia="Arial" w:hAnsi="Arial"/>
          <w:sz w:val="24"/>
          <w:szCs w:val="24"/>
        </w:rPr>
        <w:t xml:space="preserve">3) перечень членов - физических лиц, с указанием места работы и занимаемой должности, со ссылкой на реестр членов, опубликованный на сайте профессионального аудиторского объединения;</w:t>
      </w:r>
    </w:p>
    <w:p>
      <w:pPr>
        <w:spacing w:after="60"/>
        <w:ind w:firstLine="567"/>
        <w:jc w:val="both"/>
      </w:pPr>
      <w:r>
        <w:rPr>
          <w:rFonts w:ascii="Arial" w:cs="Arial" w:eastAsia="Arial" w:hAnsi="Arial"/>
          <w:sz w:val="24"/>
          <w:szCs w:val="24"/>
        </w:rPr>
        <w:t xml:space="preserve">4) перечень членов - юридических лиц, с указанием даты и номера свидетельства о государственной регистрации как юридического лица, со ссылкой на реестр членов, опубликованный на сайте профессионального аудиторского объединения;</w:t>
      </w:r>
    </w:p>
    <w:p>
      <w:pPr>
        <w:spacing w:after="60"/>
        <w:ind w:firstLine="567"/>
        <w:jc w:val="both"/>
      </w:pPr>
      <w:r>
        <w:rPr>
          <w:rFonts w:ascii="Arial" w:cs="Arial" w:eastAsia="Arial" w:hAnsi="Arial"/>
          <w:sz w:val="24"/>
          <w:szCs w:val="24"/>
        </w:rPr>
        <w:t xml:space="preserve">5) сведения о количестве членов, аудиторских организаций лиц, имеющих квалификационный сертификат аудитора и/или квалификационный сертификат бухгалтера;</w:t>
      </w:r>
    </w:p>
    <w:p>
      <w:pPr>
        <w:spacing w:after="60"/>
        <w:ind w:firstLine="567"/>
        <w:jc w:val="both"/>
      </w:pPr>
      <w:r>
        <w:rPr>
          <w:rFonts w:ascii="Arial" w:cs="Arial" w:eastAsia="Arial" w:hAnsi="Arial"/>
          <w:sz w:val="24"/>
          <w:szCs w:val="24"/>
        </w:rPr>
        <w:t xml:space="preserve">6) копии документов, утверждающих требования к членам по:</w:t>
      </w:r>
    </w:p>
    <w:p>
      <w:pPr>
        <w:spacing w:after="60"/>
        <w:ind w:firstLine="567"/>
        <w:jc w:val="both"/>
      </w:pPr>
      <w:r>
        <w:rPr>
          <w:rFonts w:ascii="Arial" w:cs="Arial" w:eastAsia="Arial" w:hAnsi="Arial"/>
          <w:sz w:val="24"/>
          <w:szCs w:val="24"/>
        </w:rPr>
        <w:t xml:space="preserve">- образованию и непрерывному повышению квалификации;</w:t>
      </w:r>
    </w:p>
    <w:p>
      <w:pPr>
        <w:spacing w:after="60"/>
        <w:ind w:firstLine="567"/>
        <w:jc w:val="both"/>
      </w:pPr>
      <w:r>
        <w:rPr>
          <w:rFonts w:ascii="Arial" w:cs="Arial" w:eastAsia="Arial" w:hAnsi="Arial"/>
          <w:sz w:val="24"/>
          <w:szCs w:val="24"/>
        </w:rPr>
        <w:t xml:space="preserve">- соблюдению Кодекса этики профессиональных бухгалтеров (далее - Кодекс этики);</w:t>
      </w:r>
    </w:p>
    <w:p>
      <w:pPr>
        <w:spacing w:after="60"/>
        <w:ind w:firstLine="567"/>
        <w:jc w:val="both"/>
      </w:pPr>
      <w:r>
        <w:rPr>
          <w:rFonts w:ascii="Arial" w:cs="Arial" w:eastAsia="Arial" w:hAnsi="Arial"/>
          <w:sz w:val="24"/>
          <w:szCs w:val="24"/>
        </w:rPr>
        <w:t xml:space="preserve">- обеспечению качества профессиональной деятельности;</w:t>
      </w:r>
    </w:p>
    <w:p>
      <w:pPr>
        <w:spacing w:after="60"/>
        <w:ind w:firstLine="567"/>
        <w:jc w:val="both"/>
      </w:pPr>
      <w:r>
        <w:rPr>
          <w:rFonts w:ascii="Arial" w:cs="Arial" w:eastAsia="Arial" w:hAnsi="Arial"/>
          <w:sz w:val="24"/>
          <w:szCs w:val="24"/>
        </w:rPr>
        <w:t xml:space="preserve">7) копии документов, подтверждающих создание профессиональным аудиторским объединением Совета аудиторов и комитетов, предусмотренных </w:t>
      </w:r>
      <w:hyperlink w:history="1" r:id="rId9vdxq6bakthliyqs6usrq">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Кыргызской Республики "Об аудиторской деятельности", копии положений о таких органах и копии документов о составе участвующих в их работе лиц;</w:t>
      </w:r>
    </w:p>
    <w:p>
      <w:pPr>
        <w:spacing w:after="60"/>
        <w:ind w:firstLine="567"/>
        <w:jc w:val="both"/>
      </w:pPr>
      <w:r>
        <w:rPr>
          <w:rFonts w:ascii="Arial" w:cs="Arial" w:eastAsia="Arial" w:hAnsi="Arial"/>
          <w:sz w:val="24"/>
          <w:szCs w:val="24"/>
        </w:rPr>
        <w:t xml:space="preserve">8) копии решения и распорядительного акта о назначении руководителя профессионального аудиторского объединения;</w:t>
      </w:r>
    </w:p>
    <w:p>
      <w:pPr>
        <w:spacing w:after="60"/>
        <w:ind w:firstLine="567"/>
        <w:jc w:val="both"/>
      </w:pPr>
      <w:r>
        <w:rPr>
          <w:rFonts w:ascii="Arial" w:cs="Arial" w:eastAsia="Arial" w:hAnsi="Arial"/>
          <w:sz w:val="24"/>
          <w:szCs w:val="24"/>
        </w:rPr>
        <w:t xml:space="preserve">9) копии документов о создании филиалов и представительств (при наличии);</w:t>
      </w:r>
    </w:p>
    <w:p>
      <w:pPr>
        <w:spacing w:after="60"/>
        <w:ind w:firstLine="567"/>
        <w:jc w:val="both"/>
      </w:pPr>
      <w:r>
        <w:rPr>
          <w:rFonts w:ascii="Arial" w:cs="Arial" w:eastAsia="Arial" w:hAnsi="Arial"/>
          <w:sz w:val="24"/>
          <w:szCs w:val="24"/>
        </w:rPr>
        <w:t xml:space="preserve">10) место нахождения, включая все филиалы и представительства (при наличии), контактные данные, адрес электронной почты (при наличии), адрес официального сайта в сети Интернет (при наличии).</w:t>
      </w:r>
    </w:p>
    <w:p>
      <w:pPr>
        <w:spacing w:after="60"/>
        <w:ind w:firstLine="567"/>
        <w:jc w:val="both"/>
      </w:pPr>
      <w:r>
        <w:rPr>
          <w:rFonts w:ascii="Arial" w:cs="Arial" w:eastAsia="Arial" w:hAnsi="Arial"/>
          <w:i/>
          <w:iCs/>
          <w:sz w:val="24"/>
          <w:szCs w:val="24"/>
        </w:rPr>
        <w:t xml:space="preserve">(В редакции </w:t>
      </w:r>
      <w:hyperlink w:history="1" r:id="rIdr3dswn2oowab-o6qizadw">
        <w:r>
          <w:rPr>
            <w:rFonts w:ascii="Arial" w:cs="Arial" w:eastAsia="Arial" w:hAnsi="Arial"/>
            <w:i/>
            <w:iCs/>
            <w:color w:val="1D4ED8"/>
            <w:sz w:val="24"/>
            <w:szCs w:val="24"/>
            <w:u w:val="single"/>
          </w:rPr>
          <w:t xml:space="preserve">постановления</w:t>
        </w:r>
      </w:hyperlink>
      <w:r>
        <w:rPr>
          <w:rFonts w:ascii="Arial" w:cs="Arial" w:eastAsia="Arial" w:hAnsi="Arial"/>
          <w:i/>
          <w:iCs/>
          <w:sz w:val="24"/>
          <w:szCs w:val="24"/>
        </w:rPr>
        <w:t xml:space="preserve"> Кабинета Министров Кыргызской Республики от </w:t>
      </w:r>
      <w:r>
        <w:rPr>
          <w:rFonts w:ascii="Arial" w:cs="Arial" w:eastAsia="Arial" w:hAnsi="Arial"/>
          <w:i/>
          <w:iCs/>
          <w:sz w:val="24"/>
          <w:szCs w:val="24"/>
        </w:rPr>
        <w:t xml:space="preserve">10 августа 2026 года № 536)</w:t>
      </w:r>
    </w:p>
    <w:p>
      <w:pPr>
        <w:spacing w:after="60"/>
        <w:ind w:firstLine="567"/>
        <w:jc w:val="both"/>
      </w:pPr>
      <w:r>
        <w:rPr>
          <w:rFonts w:ascii="Arial" w:cs="Arial" w:eastAsia="Arial" w:hAnsi="Arial"/>
          <w:sz w:val="24"/>
          <w:szCs w:val="24"/>
        </w:rPr>
        <w:t xml:space="preserve">17. Для регистрации аудиторской организации, допущенной к аудиту субъектов публичного интереса, субъектов крупного предпринимательства, соответствующей требованиям, установленным </w:t>
      </w:r>
      <w:hyperlink w:history="1" r:id="rIdtlqcv-gaemc0daosn_8hh">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Кыргызской Республики "Об аудиторской деятельности", в части 4 "Реестр аудиторских организаций, допущенных к аудиту субъектов публичного интереса, субъектов крупного предпринимательства" Единого государственного реестра предусмотренного подпунктом 4 </w:t>
      </w:r>
      <w:r>
        <w:rPr>
          <w:rFonts w:ascii="Arial" w:cs="Arial" w:eastAsia="Arial" w:hAnsi="Arial"/>
          <w:sz w:val="24"/>
          <w:szCs w:val="24"/>
        </w:rPr>
        <w:t xml:space="preserve">пункта 8</w:t>
      </w:r>
      <w:r>
        <w:rPr>
          <w:rFonts w:ascii="Arial" w:cs="Arial" w:eastAsia="Arial" w:hAnsi="Arial"/>
          <w:sz w:val="24"/>
          <w:szCs w:val="24"/>
        </w:rPr>
        <w:t xml:space="preserve"> настоящего Порядка, аудиторская организация подает заявление установленного образца, согласно </w:t>
      </w:r>
      <w:hyperlink w:history="1" r:id="rId8xr5m5vqtdinz9feyybsq">
        <w:r>
          <w:rPr>
            <w:rFonts w:ascii="Arial" w:cs="Arial" w:eastAsia="Arial" w:hAnsi="Arial"/>
            <w:color w:val="1D4ED8"/>
            <w:sz w:val="24"/>
            <w:szCs w:val="24"/>
            <w:u w:val="single"/>
          </w:rPr>
          <w:t xml:space="preserve">приложению 6</w:t>
        </w:r>
      </w:hyperlink>
      <w:r>
        <w:rPr>
          <w:rFonts w:ascii="Arial" w:cs="Arial" w:eastAsia="Arial" w:hAnsi="Arial"/>
          <w:sz w:val="24"/>
          <w:szCs w:val="24"/>
        </w:rPr>
        <w:t xml:space="preserve">, документы, заверенные подписью руководителя и печатью организации </w:t>
      </w:r>
      <w:r>
        <w:rPr>
          <w:rFonts w:ascii="Arial" w:cs="Arial" w:eastAsia="Arial" w:hAnsi="Arial"/>
          <w:sz w:val="24"/>
          <w:szCs w:val="24"/>
        </w:rPr>
        <w:t xml:space="preserve">в бумажном и (или) цифровом форматах, в том числе посредством автоматизированных информационных систем</w:t>
      </w:r>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1) копии трудовых книжек и справка с места работы, подтверждающие наличие опыта проведения аудита финансовой отчетности, составленной в соответствии с Международными стандартами финансовой отчетности и/или Международного стандарта финансовой отчетности для субъектов малого и среднего предпринимательства, у трех аудиторов по основному месту работы (в штате) в аудиторской организации, не менее трех лет;</w:t>
      </w:r>
    </w:p>
    <w:p>
      <w:pPr>
        <w:spacing w:after="60"/>
        <w:ind w:firstLine="567"/>
        <w:jc w:val="both"/>
      </w:pPr>
      <w:r>
        <w:rPr>
          <w:rFonts w:ascii="Arial" w:cs="Arial" w:eastAsia="Arial" w:hAnsi="Arial"/>
          <w:sz w:val="24"/>
          <w:szCs w:val="24"/>
        </w:rPr>
        <w:t xml:space="preserve">2) копии распорядительных актов о приеме в штат аудиторской организации не менее трех аудиторов, ИРН аудиторов;</w:t>
      </w:r>
    </w:p>
    <w:p>
      <w:pPr>
        <w:spacing w:after="60"/>
        <w:ind w:firstLine="567"/>
        <w:jc w:val="both"/>
      </w:pPr>
      <w:r>
        <w:rPr>
          <w:rFonts w:ascii="Arial" w:cs="Arial" w:eastAsia="Arial" w:hAnsi="Arial"/>
          <w:sz w:val="24"/>
          <w:szCs w:val="24"/>
        </w:rPr>
        <w:t xml:space="preserve">3) квитанцию об оплате сбора.</w:t>
      </w:r>
    </w:p>
    <w:p>
      <w:pPr>
        <w:spacing w:after="60"/>
        <w:ind w:firstLine="567"/>
        <w:jc w:val="both"/>
      </w:pPr>
      <w:r>
        <w:rPr>
          <w:rFonts w:ascii="Arial" w:cs="Arial" w:eastAsia="Arial" w:hAnsi="Arial"/>
          <w:i/>
          <w:iCs/>
          <w:sz w:val="24"/>
          <w:szCs w:val="24"/>
        </w:rPr>
        <w:t xml:space="preserve">(В редакции </w:t>
      </w:r>
      <w:hyperlink w:history="1" r:id="rIdixqwdlnebpsqd76its46g">
        <w:r>
          <w:rPr>
            <w:rFonts w:ascii="Arial" w:cs="Arial" w:eastAsia="Arial" w:hAnsi="Arial"/>
            <w:i/>
            <w:iCs/>
            <w:color w:val="1D4ED8"/>
            <w:sz w:val="24"/>
            <w:szCs w:val="24"/>
            <w:u w:val="single"/>
          </w:rPr>
          <w:t xml:space="preserve">постановления</w:t>
        </w:r>
      </w:hyperlink>
      <w:r>
        <w:rPr>
          <w:rFonts w:ascii="Arial" w:cs="Arial" w:eastAsia="Arial" w:hAnsi="Arial"/>
          <w:i/>
          <w:iCs/>
          <w:sz w:val="24"/>
          <w:szCs w:val="24"/>
        </w:rPr>
        <w:t xml:space="preserve"> Кабинета Министров Кыргызской Республики от </w:t>
      </w:r>
      <w:r>
        <w:rPr>
          <w:rFonts w:ascii="Arial" w:cs="Arial" w:eastAsia="Arial" w:hAnsi="Arial"/>
          <w:i/>
          <w:iCs/>
          <w:sz w:val="24"/>
          <w:szCs w:val="24"/>
        </w:rPr>
        <w:t xml:space="preserve">10 августа 2026 года № 536)</w:t>
      </w:r>
    </w:p>
    <w:p>
      <w:pPr>
        <w:spacing w:after="60"/>
        <w:ind w:firstLine="567"/>
        <w:jc w:val="both"/>
      </w:pPr>
      <w:r>
        <w:rPr>
          <w:rFonts w:ascii="Arial" w:cs="Arial" w:eastAsia="Arial" w:hAnsi="Arial"/>
          <w:sz w:val="24"/>
          <w:szCs w:val="24"/>
        </w:rPr>
        <w:t xml:space="preserve">18. У аудиторской организации, допущенной к аудиту субъектов публичного интереса, субъектов крупного предпринимательства, сохраняется ИРН аудиторской организации.</w:t>
      </w:r>
    </w:p>
    <w:p>
      <w:pPr>
        <w:spacing w:after="60"/>
        <w:ind w:firstLine="567"/>
        <w:jc w:val="both"/>
      </w:pPr>
      <w:r>
        <w:rPr>
          <w:rFonts w:ascii="Arial" w:cs="Arial" w:eastAsia="Arial" w:hAnsi="Arial"/>
          <w:sz w:val="24"/>
          <w:szCs w:val="24"/>
        </w:rPr>
        <w:t xml:space="preserve">19. Уполномоченный государственный орган при востребовании перечня документов, указанных в пунктах 14-17, вправе использовать аналоги документов доступных в системе межведомственного электронного взаимодействия "Тундук".</w:t>
      </w:r>
    </w:p>
    <w:p>
      <w:pPr>
        <w:spacing w:after="60"/>
        <w:ind w:firstLine="567"/>
        <w:jc w:val="both"/>
      </w:pPr>
      <w:r>
        <w:rPr>
          <w:rFonts w:ascii="Arial" w:cs="Arial" w:eastAsia="Arial" w:hAnsi="Arial"/>
          <w:sz w:val="24"/>
          <w:szCs w:val="24"/>
        </w:rPr>
        <w:t xml:space="preserve">20. Государственный уполномоченный орган принимает решение о регистрации или об отказе в регистрации в Едином государственном реестре не позднее 14 рабочих дней со дня получения заявления с необходимыми документами. Решение о регистрации или об отказе в регистрации в Едином государственном реестре оформляется соответствующим актом уполномоченного государственного органа. Уведомление заявителя о регистрации или об отказе в регистрации в Едином государственном реестре в письменной форме производится в течение трех рабочих дней со дня принятия соответствующего решения.</w:t>
      </w:r>
    </w:p>
    <w:p>
      <w:pPr>
        <w:spacing w:after="60"/>
        <w:ind w:firstLine="567"/>
        <w:jc w:val="both"/>
      </w:pPr>
      <w:r>
        <w:rPr>
          <w:rFonts w:ascii="Arial" w:cs="Arial" w:eastAsia="Arial" w:hAnsi="Arial"/>
          <w:sz w:val="24"/>
          <w:szCs w:val="24"/>
        </w:rPr>
        <w:t xml:space="preserve">21. Аудиторы, аудиторские организации, профессиональные аудиторские объединения и аудиторские организации, допущенные к аудиту субъектов публичного интереса, субъектов крупного предпринимательства, регистрируются в Едином государственном реестре в день принятия акта уполномоченным государственным органом о регистрации и должностным лицом уполномоченного государственного органа вносятся соответствующие реестровые записи о регистрации заявителя.</w:t>
      </w:r>
    </w:p>
    <w:p>
      <w:pPr>
        <w:spacing w:after="60"/>
        <w:ind w:firstLine="567"/>
        <w:jc w:val="both"/>
      </w:pPr>
      <w:r>
        <w:rPr>
          <w:rFonts w:ascii="Arial" w:cs="Arial" w:eastAsia="Arial" w:hAnsi="Arial"/>
          <w:sz w:val="24"/>
          <w:szCs w:val="24"/>
        </w:rPr>
        <w:t xml:space="preserve">22. Основаниями для отказа в регистрации в Едином государственном реестре являются:</w:t>
      </w:r>
    </w:p>
    <w:p>
      <w:pPr>
        <w:spacing w:after="60"/>
        <w:ind w:firstLine="567"/>
        <w:jc w:val="both"/>
      </w:pPr>
      <w:r>
        <w:rPr>
          <w:rFonts w:ascii="Arial" w:cs="Arial" w:eastAsia="Arial" w:hAnsi="Arial"/>
          <w:sz w:val="24"/>
          <w:szCs w:val="24"/>
        </w:rPr>
        <w:t xml:space="preserve">1) несоответствие аудитора, аудиторской организации и профессионального аудиторского объединения требованиям, установленным законодательством Кыргызской Республики в сфере аудита;</w:t>
      </w:r>
    </w:p>
    <w:p>
      <w:pPr>
        <w:spacing w:after="60"/>
        <w:ind w:firstLine="567"/>
        <w:jc w:val="both"/>
      </w:pPr>
      <w:r>
        <w:rPr>
          <w:rFonts w:ascii="Arial" w:cs="Arial" w:eastAsia="Arial" w:hAnsi="Arial"/>
          <w:sz w:val="24"/>
          <w:szCs w:val="24"/>
        </w:rPr>
        <w:t xml:space="preserve">2) предоставление заявителем недостоверной или неполной информации, определенной настоящим Порядком;</w:t>
      </w:r>
    </w:p>
    <w:p>
      <w:pPr>
        <w:spacing w:after="60"/>
        <w:ind w:firstLine="567"/>
        <w:jc w:val="both"/>
      </w:pPr>
      <w:r>
        <w:rPr>
          <w:rFonts w:ascii="Arial" w:cs="Arial" w:eastAsia="Arial" w:hAnsi="Arial"/>
          <w:sz w:val="24"/>
          <w:szCs w:val="24"/>
        </w:rPr>
        <w:t xml:space="preserve">3) если документы, предоставленные заявителем, не соответствуют требованиям установленным законодательством Кыргызской Республики в сфере аудита;</w:t>
      </w:r>
    </w:p>
    <w:p>
      <w:pPr>
        <w:spacing w:after="60"/>
        <w:ind w:firstLine="567"/>
        <w:jc w:val="both"/>
      </w:pPr>
      <w:r>
        <w:rPr>
          <w:rFonts w:ascii="Arial" w:cs="Arial" w:eastAsia="Arial" w:hAnsi="Arial"/>
          <w:sz w:val="24"/>
          <w:szCs w:val="24"/>
        </w:rPr>
        <w:t xml:space="preserve">4) не внесение сбора за регистрацию и/или перерегистрацию в Едином государственном реестре.</w:t>
      </w:r>
    </w:p>
    <w:p>
      <w:pPr>
        <w:spacing w:after="60"/>
        <w:ind w:firstLine="567"/>
        <w:jc w:val="both"/>
      </w:pPr>
      <w:r>
        <w:rPr>
          <w:rFonts w:ascii="Arial" w:cs="Arial" w:eastAsia="Arial" w:hAnsi="Arial"/>
          <w:sz w:val="24"/>
          <w:szCs w:val="24"/>
        </w:rPr>
        <w:t xml:space="preserve">23. В случае устранения оснований для отказа, заявление подлежит повторному рассмотрению. При этом срок рассмотрения заявления, предусмотренный в пункте 20, начинает исчисляться со дня предоставления заявления на повторное рассмотрение.</w:t>
      </w:r>
    </w:p>
    <w:p>
      <w:pPr>
        <w:spacing w:after="60"/>
        <w:ind w:firstLine="567"/>
        <w:jc w:val="both"/>
      </w:pPr>
      <w:r>
        <w:rPr>
          <w:rFonts w:ascii="Arial" w:cs="Arial" w:eastAsia="Arial" w:hAnsi="Arial"/>
          <w:sz w:val="24"/>
          <w:szCs w:val="24"/>
        </w:rPr>
        <w:t xml:space="preserve">24. Аудиторы, аудиторские организации, профессиональные аудиторские объединения и аудиторские организации, допущенные к аудиту субъектов публичного интереса, субъектов крупного предпринимательства, обязаны уведомлять уполномоченный государственный орган об изменениях данных, указанных в документах, прилагаемых к заявлению на регистрацию в Едином государственном реестре, не являющихся основанием для перерегистрации.</w:t>
      </w:r>
    </w:p>
    <w:p>
      <w:pPr>
        <w:spacing w:after="120"/>
        <w:ind w:firstLine="567"/>
        <w:jc w:val="both"/>
      </w:pPr>
      <w:r>
        <w:rPr>
          <w:rFonts w:ascii="Arial" w:cs="Arial" w:eastAsia="Arial" w:hAnsi="Arial"/>
          <w:sz w:val="24"/>
          <w:szCs w:val="24"/>
        </w:rPr>
        <w:t xml:space="preserve"/>
      </w:r>
    </w:p>
    <w:p>
      <w:pPr>
        <w:spacing/>
        <w:jc w:val="center"/>
      </w:pPr>
      <w:r>
        <w:rPr>
          <w:rFonts w:ascii="Arial" w:cs="Arial" w:eastAsia="Arial" w:hAnsi="Arial"/>
          <w:b/>
          <w:bCs/>
          <w:sz w:val="24"/>
          <w:szCs w:val="24"/>
        </w:rPr>
        <w:t xml:space="preserve">4. Порядок перерегистрации в Едином государственном реестре и </w:t>
      </w:r>
    </w:p>
    <w:p>
      <w:pPr>
        <w:spacing w:before="200"/>
        <w:jc w:val="center"/>
      </w:pPr>
      <w:r>
        <w:rPr>
          <w:rFonts w:ascii="Arial" w:cs="Arial" w:eastAsia="Arial" w:hAnsi="Arial"/>
          <w:b/>
          <w:bCs/>
          <w:sz w:val="32"/>
          <w:szCs w:val="32"/>
        </w:rPr>
        <w:t xml:space="preserve">уведомления об изменениях, данных подлежащих регистрации</w:t>
      </w:r>
    </w:p>
    <w:p>
      <w:pPr>
        <w:spacing/>
        <w:jc w:val="center"/>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25. Основаниями для перерегистрации в Едином государственном реестре являются:</w:t>
      </w:r>
    </w:p>
    <w:p>
      <w:pPr>
        <w:spacing w:after="60"/>
        <w:ind w:firstLine="567"/>
        <w:jc w:val="both"/>
      </w:pPr>
      <w:r>
        <w:rPr>
          <w:rFonts w:ascii="Arial" w:cs="Arial" w:eastAsia="Arial" w:hAnsi="Arial"/>
          <w:sz w:val="24"/>
          <w:szCs w:val="24"/>
        </w:rPr>
        <w:t xml:space="preserve">1) реорганизация аудиторской организации, профессионального аудиторского объединения и аудиторской организации, допущенной к аудиту субъектов публичного интереса, субъектов крупного предпринимательства;</w:t>
      </w:r>
    </w:p>
    <w:p>
      <w:pPr>
        <w:spacing w:after="60"/>
        <w:ind w:firstLine="567"/>
        <w:jc w:val="both"/>
      </w:pPr>
      <w:r>
        <w:rPr>
          <w:rFonts w:ascii="Arial" w:cs="Arial" w:eastAsia="Arial" w:hAnsi="Arial"/>
          <w:sz w:val="24"/>
          <w:szCs w:val="24"/>
        </w:rPr>
        <w:t xml:space="preserve">2) изменение наименования аудиторской организации, профессионального аудиторского объединения и аудиторской организации, допущенной к аудиту субъектов публичного интереса, субъектов крупного предпринимательства.</w:t>
      </w:r>
    </w:p>
    <w:p>
      <w:pPr>
        <w:spacing w:after="60"/>
        <w:ind w:firstLine="567"/>
        <w:jc w:val="both"/>
      </w:pPr>
      <w:r>
        <w:rPr>
          <w:rFonts w:ascii="Arial" w:cs="Arial" w:eastAsia="Arial" w:hAnsi="Arial"/>
          <w:sz w:val="24"/>
          <w:szCs w:val="24"/>
        </w:rPr>
        <w:t xml:space="preserve">26. При возникновении оснований для перерегистрации в Едином государственном реестре аудиторские организации, профессиональные аудиторские объединения и аудиторские организации, допущенные к аудиту субъектов публичного интереса, субъектов крупного предпринимательства, обязаны обратиться с заявлением. Заявление о перерегистрации в Едином государственном реестре с указанием основания для перерегистрации и новых сведений, с приложением документов, подтверждающих соответствующие изменения, подается не позднее десяти рабочих дней со дня возникновения основания для перерегистрации.</w:t>
      </w:r>
    </w:p>
    <w:p>
      <w:pPr>
        <w:spacing w:after="60"/>
        <w:ind w:firstLine="567"/>
        <w:jc w:val="both"/>
      </w:pPr>
      <w:r>
        <w:rPr>
          <w:rFonts w:ascii="Arial" w:cs="Arial" w:eastAsia="Arial" w:hAnsi="Arial"/>
          <w:sz w:val="24"/>
          <w:szCs w:val="24"/>
        </w:rPr>
        <w:t xml:space="preserve">27. При реорганизации и/или изменении наименования аудиторской организации, профессионального аудиторского объединения и аудиторской организации, допущенной к аудиту субъектов публичного интереса, субъектов крупного предпринимательства, днем возникновения основания для перерегистрации является дата перерегистрации юридического лица или регистрации вновь возникших юридических лиц в Едином государственном реестре юридических лиц, филиалов (представительств).</w:t>
      </w:r>
    </w:p>
    <w:p>
      <w:pPr>
        <w:spacing w:after="60"/>
        <w:ind w:firstLine="567"/>
        <w:jc w:val="both"/>
      </w:pPr>
      <w:r>
        <w:rPr>
          <w:rFonts w:ascii="Arial" w:cs="Arial" w:eastAsia="Arial" w:hAnsi="Arial"/>
          <w:sz w:val="24"/>
          <w:szCs w:val="24"/>
        </w:rPr>
        <w:t xml:space="preserve">28. Должностное лицо вносит реестровую запись о перерегистрации в Едином государственном реестре в течение пяти рабочих дней со дня получения уполномоченным государственным органом соответствующего заявления.</w:t>
      </w:r>
    </w:p>
    <w:p>
      <w:pPr>
        <w:spacing w:after="60"/>
        <w:ind w:firstLine="567"/>
        <w:jc w:val="both"/>
      </w:pPr>
      <w:r>
        <w:rPr>
          <w:rFonts w:ascii="Arial" w:cs="Arial" w:eastAsia="Arial" w:hAnsi="Arial"/>
          <w:sz w:val="24"/>
          <w:szCs w:val="24"/>
        </w:rPr>
        <w:t xml:space="preserve">29. При реорганизации аудиторских организаций путем преобразования или присоединения ИРН сохраняется.</w:t>
      </w:r>
    </w:p>
    <w:p>
      <w:pPr>
        <w:spacing w:after="60"/>
        <w:ind w:firstLine="567"/>
        <w:jc w:val="both"/>
      </w:pPr>
      <w:r>
        <w:rPr>
          <w:rFonts w:ascii="Arial" w:cs="Arial" w:eastAsia="Arial" w:hAnsi="Arial"/>
          <w:sz w:val="24"/>
          <w:szCs w:val="24"/>
        </w:rPr>
        <w:t xml:space="preserve">30. При реорганизации аудиторской организации путем слияния, выделения или разделения, вновь возникшим аудиторским организациям присваиваются новые ИРН.</w:t>
      </w:r>
    </w:p>
    <w:p>
      <w:pPr>
        <w:spacing w:after="60"/>
        <w:ind w:firstLine="567"/>
        <w:jc w:val="both"/>
      </w:pPr>
      <w:r>
        <w:rPr>
          <w:rFonts w:ascii="Arial" w:cs="Arial" w:eastAsia="Arial" w:hAnsi="Arial"/>
          <w:sz w:val="24"/>
          <w:szCs w:val="24"/>
        </w:rPr>
        <w:t xml:space="preserve">30</w:t>
      </w:r>
      <w:r>
        <w:rPr>
          <w:rFonts w:ascii="Arial" w:cs="Arial" w:eastAsia="Arial" w:hAnsi="Arial"/>
          <w:sz w:val="20"/>
          <w:szCs w:val="20"/>
        </w:rPr>
        <w:t xml:space="preserve">1</w:t>
      </w:r>
      <w:r>
        <w:rPr>
          <w:rFonts w:ascii="Arial" w:cs="Arial" w:eastAsia="Arial" w:hAnsi="Arial"/>
          <w:sz w:val="24"/>
          <w:szCs w:val="24"/>
        </w:rPr>
        <w:t xml:space="preserve">. При исключении аудиторской организации из "Реестра аудиторских организаций, допущенных к аудиту субъектов публичного интереса, субъектов крупного предпринимательства" и переходе в "Реестр аудиторских организаций" в соответствии с подпунктом 6 </w:t>
      </w:r>
      <w:r>
        <w:rPr>
          <w:rFonts w:ascii="Arial" w:cs="Arial" w:eastAsia="Arial" w:hAnsi="Arial"/>
          <w:sz w:val="24"/>
          <w:szCs w:val="24"/>
        </w:rPr>
        <w:t xml:space="preserve">пункта 37</w:t>
      </w:r>
      <w:r>
        <w:rPr>
          <w:rFonts w:ascii="Arial" w:cs="Arial" w:eastAsia="Arial" w:hAnsi="Arial"/>
          <w:sz w:val="24"/>
          <w:szCs w:val="24"/>
        </w:rPr>
        <w:t xml:space="preserve"> настоящего Порядка у аудиторской организации из ИРН исключается порядковый номер ГГ, присвоенный согласно </w:t>
      </w:r>
      <w:r>
        <w:rPr>
          <w:rFonts w:ascii="Arial" w:cs="Arial" w:eastAsia="Arial" w:hAnsi="Arial"/>
          <w:sz w:val="24"/>
          <w:szCs w:val="24"/>
        </w:rPr>
        <w:t xml:space="preserve">пункту 11</w:t>
      </w:r>
      <w:r>
        <w:rPr>
          <w:rFonts w:ascii="Arial" w:cs="Arial" w:eastAsia="Arial" w:hAnsi="Arial"/>
          <w:sz w:val="24"/>
          <w:szCs w:val="24"/>
        </w:rPr>
        <w:t xml:space="preserve"> настоящего Порядка.</w:t>
      </w:r>
    </w:p>
    <w:p>
      <w:pPr>
        <w:spacing w:after="60"/>
        <w:ind w:firstLine="567"/>
        <w:jc w:val="both"/>
      </w:pPr>
      <w:r>
        <w:rPr>
          <w:rFonts w:ascii="Arial" w:cs="Arial" w:eastAsia="Arial" w:hAnsi="Arial"/>
          <w:i/>
          <w:iCs/>
          <w:sz w:val="24"/>
          <w:szCs w:val="24"/>
        </w:rPr>
        <w:t xml:space="preserve">(В редакции </w:t>
      </w:r>
      <w:hyperlink w:history="1" r:id="rIda6mgoot-9bmjnj-rntvr8">
        <w:r>
          <w:rPr>
            <w:rFonts w:ascii="Arial" w:cs="Arial" w:eastAsia="Arial" w:hAnsi="Arial"/>
            <w:i/>
            <w:iCs/>
            <w:color w:val="1D4ED8"/>
            <w:sz w:val="24"/>
            <w:szCs w:val="24"/>
            <w:u w:val="single"/>
          </w:rPr>
          <w:t xml:space="preserve">постановления</w:t>
        </w:r>
      </w:hyperlink>
      <w:r>
        <w:rPr>
          <w:rFonts w:ascii="Arial" w:cs="Arial" w:eastAsia="Arial" w:hAnsi="Arial"/>
          <w:i/>
          <w:iCs/>
          <w:sz w:val="24"/>
          <w:szCs w:val="24"/>
        </w:rPr>
        <w:t xml:space="preserve"> Кабинета Министров Кыргызской Республики от </w:t>
      </w:r>
      <w:r>
        <w:rPr>
          <w:rFonts w:ascii="Arial" w:cs="Arial" w:eastAsia="Arial" w:hAnsi="Arial"/>
          <w:i/>
          <w:iCs/>
          <w:sz w:val="24"/>
          <w:szCs w:val="24"/>
        </w:rPr>
        <w:t xml:space="preserve">10 августа 2026 года № 536)</w:t>
      </w:r>
    </w:p>
    <w:p>
      <w:pPr>
        <w:spacing w:after="60"/>
        <w:ind w:firstLine="567"/>
        <w:jc w:val="both"/>
      </w:pPr>
      <w:r>
        <w:rPr>
          <w:rFonts w:ascii="Arial" w:cs="Arial" w:eastAsia="Arial" w:hAnsi="Arial"/>
          <w:sz w:val="24"/>
          <w:szCs w:val="24"/>
        </w:rPr>
        <w:t xml:space="preserve">31. В уведомлении о внесении изменений в сведения, внесенные в Единый государственный реестр, указывается полное наименование, ИРН и описание изменений в сведениях.</w:t>
      </w:r>
    </w:p>
    <w:p>
      <w:pPr>
        <w:spacing w:after="60"/>
        <w:ind w:firstLine="567"/>
        <w:jc w:val="both"/>
      </w:pPr>
      <w:r>
        <w:rPr>
          <w:rFonts w:ascii="Arial" w:cs="Arial" w:eastAsia="Arial" w:hAnsi="Arial"/>
          <w:sz w:val="24"/>
          <w:szCs w:val="24"/>
        </w:rPr>
        <w:t xml:space="preserve">32. Уведомление предоставляется в письменной форме, не позднее десяти рабочих дней после возникновения изменений, вместе с оригиналами документов или их копиями (с представлением оригиналов для сверки), подтверждающими указанные изменения.</w:t>
      </w:r>
    </w:p>
    <w:p>
      <w:pPr>
        <w:spacing w:after="60"/>
        <w:ind w:firstLine="567"/>
        <w:jc w:val="both"/>
      </w:pPr>
      <w:r>
        <w:rPr>
          <w:rFonts w:ascii="Arial" w:cs="Arial" w:eastAsia="Arial" w:hAnsi="Arial"/>
          <w:sz w:val="24"/>
          <w:szCs w:val="24"/>
        </w:rPr>
        <w:t xml:space="preserve">33. Должностное лицо вносит соответствующие реестровые записи в государственный единый реестр в течение трех рабочих дней с даты поступления в уполномоченный государственный орган уведомления.</w:t>
      </w:r>
    </w:p>
    <w:p>
      <w:pPr>
        <w:spacing w:after="120"/>
        <w:ind w:firstLine="567"/>
        <w:jc w:val="both"/>
      </w:pPr>
      <w:r>
        <w:rPr>
          <w:rFonts w:ascii="Arial" w:cs="Arial" w:eastAsia="Arial" w:hAnsi="Arial"/>
          <w:sz w:val="24"/>
          <w:szCs w:val="24"/>
        </w:rPr>
        <w:t xml:space="preserve"/>
      </w:r>
    </w:p>
    <w:p>
      <w:pPr>
        <w:spacing/>
        <w:jc w:val="center"/>
      </w:pPr>
      <w:r>
        <w:rPr>
          <w:rFonts w:ascii="Arial" w:cs="Arial" w:eastAsia="Arial" w:hAnsi="Arial"/>
          <w:b/>
          <w:bCs/>
          <w:sz w:val="24"/>
          <w:szCs w:val="24"/>
        </w:rPr>
        <w:t xml:space="preserve">5. Порядок исключения из Единого государственного реестра</w:t>
      </w:r>
    </w:p>
    <w:p>
      <w:pPr>
        <w:spacing/>
        <w:jc w:val="center"/>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34. Основаниями для исключения из части 1 "Реестр аудиторов" Единого государственного реестра, предусмотренного подпунктом 1 пункта 8 настоящего Порядка, являются:</w:t>
      </w:r>
    </w:p>
    <w:p>
      <w:pPr>
        <w:spacing w:after="60"/>
        <w:ind w:firstLine="567"/>
        <w:jc w:val="both"/>
      </w:pPr>
      <w:r>
        <w:rPr>
          <w:rFonts w:ascii="Arial" w:cs="Arial" w:eastAsia="Arial" w:hAnsi="Arial"/>
          <w:sz w:val="24"/>
          <w:szCs w:val="24"/>
        </w:rPr>
        <w:t xml:space="preserve">1) трехкратное и более нарушение законодательства Кыргызской Республики в сфере аудита, стандартов аудита, стандартов контроля качества и Кодекса этики, в том числе выявленного профессиональным аудиторским объединением в течение трех лет;</w:t>
      </w:r>
    </w:p>
    <w:p>
      <w:pPr>
        <w:spacing w:after="60"/>
        <w:ind w:firstLine="567"/>
        <w:jc w:val="both"/>
      </w:pPr>
      <w:r>
        <w:rPr>
          <w:rFonts w:ascii="Arial" w:cs="Arial" w:eastAsia="Arial" w:hAnsi="Arial"/>
          <w:sz w:val="24"/>
          <w:szCs w:val="24"/>
        </w:rPr>
        <w:t xml:space="preserve">2) предоставление заявления о прекращении своей деятельности, добровольного заявления об исключении из Единого государственного реестра;</w:t>
      </w:r>
    </w:p>
    <w:p>
      <w:pPr>
        <w:spacing w:after="60"/>
        <w:ind w:firstLine="567"/>
        <w:jc w:val="both"/>
      </w:pPr>
      <w:r>
        <w:rPr>
          <w:rFonts w:ascii="Arial" w:cs="Arial" w:eastAsia="Arial" w:hAnsi="Arial"/>
          <w:sz w:val="24"/>
          <w:szCs w:val="24"/>
        </w:rPr>
        <w:t xml:space="preserve">3) невнесение ежегодного сбора за ведение Единого государственного реестра не позднее 30 января (в течение тридцати календарных дней) начиная с года, следующего за годом внесения в Единый государственный реестр;</w:t>
      </w:r>
    </w:p>
    <w:p>
      <w:pPr>
        <w:spacing w:after="60"/>
        <w:ind w:firstLine="567"/>
        <w:jc w:val="both"/>
      </w:pPr>
      <w:r>
        <w:rPr>
          <w:rFonts w:ascii="Arial" w:cs="Arial" w:eastAsia="Arial" w:hAnsi="Arial"/>
          <w:sz w:val="24"/>
          <w:szCs w:val="24"/>
        </w:rPr>
        <w:t xml:space="preserve">4) лишение (отзыва) квалификационного сертификата аудитора в соответствии с частью 1 </w:t>
      </w:r>
      <w:hyperlink w:history="1" r:id="rIdp-vuzsnj8vyremilc7llm">
        <w:r>
          <w:rPr>
            <w:rFonts w:ascii="Arial" w:cs="Arial" w:eastAsia="Arial" w:hAnsi="Arial"/>
            <w:color w:val="1D4ED8"/>
            <w:sz w:val="24"/>
            <w:szCs w:val="24"/>
            <w:u w:val="single"/>
          </w:rPr>
          <w:t xml:space="preserve">статьи 21</w:t>
        </w:r>
      </w:hyperlink>
      <w:r>
        <w:rPr>
          <w:rFonts w:ascii="Arial" w:cs="Arial" w:eastAsia="Arial" w:hAnsi="Arial"/>
          <w:sz w:val="24"/>
          <w:szCs w:val="24"/>
        </w:rPr>
        <w:t xml:space="preserve"> Закона Кыргызской Республики "Об аудиторской деятельности";</w:t>
      </w:r>
    </w:p>
    <w:p>
      <w:pPr>
        <w:spacing w:after="60"/>
        <w:ind w:firstLine="567"/>
        <w:jc w:val="both"/>
      </w:pPr>
      <w:r>
        <w:rPr>
          <w:rFonts w:ascii="Arial" w:cs="Arial" w:eastAsia="Arial" w:hAnsi="Arial"/>
          <w:sz w:val="24"/>
          <w:szCs w:val="24"/>
        </w:rPr>
        <w:t xml:space="preserve">5) непроведение аудита в течение двух календарных лет за исключением периода приостановления деятельности;</w:t>
      </w:r>
    </w:p>
    <w:p>
      <w:pPr>
        <w:spacing w:after="60"/>
        <w:ind w:firstLine="567"/>
        <w:jc w:val="both"/>
      </w:pPr>
      <w:r>
        <w:rPr>
          <w:rFonts w:ascii="Arial" w:cs="Arial" w:eastAsia="Arial" w:hAnsi="Arial"/>
          <w:sz w:val="24"/>
          <w:szCs w:val="24"/>
        </w:rPr>
        <w:t xml:space="preserve">6) отсутствие у аудитора статуса члена профессионального аудиторского объединения на срок более чем два месяца;</w:t>
      </w:r>
    </w:p>
    <w:p>
      <w:pPr>
        <w:spacing w:after="60"/>
        <w:ind w:firstLine="567"/>
        <w:jc w:val="both"/>
      </w:pPr>
      <w:r>
        <w:rPr>
          <w:rFonts w:ascii="Arial" w:cs="Arial" w:eastAsia="Arial" w:hAnsi="Arial"/>
          <w:sz w:val="24"/>
          <w:szCs w:val="24"/>
        </w:rPr>
        <w:t xml:space="preserve">7) вступление в законную силу решения суда о лишении права заниматься аудиторской деятельностью;</w:t>
      </w:r>
    </w:p>
    <w:p>
      <w:pPr>
        <w:spacing w:after="60"/>
        <w:ind w:firstLine="567"/>
        <w:jc w:val="both"/>
      </w:pPr>
      <w:r>
        <w:rPr>
          <w:rFonts w:ascii="Arial" w:cs="Arial" w:eastAsia="Arial" w:hAnsi="Arial"/>
          <w:sz w:val="24"/>
          <w:szCs w:val="24"/>
        </w:rPr>
        <w:t xml:space="preserve">8) вступление в законную силу решения суда о признании аудиторского заключения (отчета), подписанного аудитором, недействительным;</w:t>
      </w:r>
    </w:p>
    <w:p>
      <w:pPr>
        <w:spacing w:after="60"/>
        <w:ind w:firstLine="567"/>
        <w:jc w:val="both"/>
      </w:pPr>
      <w:r>
        <w:rPr>
          <w:rFonts w:ascii="Arial" w:cs="Arial" w:eastAsia="Arial" w:hAnsi="Arial"/>
          <w:sz w:val="24"/>
          <w:szCs w:val="24"/>
        </w:rPr>
        <w:t xml:space="preserve">9) вступление в законную силу решения суда в отношении аудитора, проводившего аудит и подписавшего аудиторское заключение, составленное в нарушение установленных законодательством требований;</w:t>
      </w:r>
    </w:p>
    <w:p>
      <w:pPr>
        <w:spacing w:after="60"/>
        <w:ind w:firstLine="567"/>
        <w:jc w:val="both"/>
      </w:pPr>
      <w:r>
        <w:rPr>
          <w:rFonts w:ascii="Arial" w:cs="Arial" w:eastAsia="Arial" w:hAnsi="Arial"/>
          <w:sz w:val="24"/>
          <w:szCs w:val="24"/>
        </w:rPr>
        <w:t xml:space="preserve">10) предоставление свидетельства о смерти аудитора;</w:t>
      </w:r>
    </w:p>
    <w:p>
      <w:pPr>
        <w:spacing w:after="60"/>
        <w:ind w:firstLine="567"/>
        <w:jc w:val="both"/>
      </w:pPr>
      <w:r>
        <w:rPr>
          <w:rFonts w:ascii="Arial" w:cs="Arial" w:eastAsia="Arial" w:hAnsi="Arial"/>
          <w:sz w:val="24"/>
          <w:szCs w:val="24"/>
        </w:rPr>
        <w:t xml:space="preserve">11) вступление в законную силу решения суда о признании аудитора умершим или безвестно отсутствующим.</w:t>
      </w:r>
    </w:p>
    <w:p>
      <w:pPr>
        <w:spacing w:after="60"/>
        <w:ind w:firstLine="567"/>
        <w:jc w:val="both"/>
      </w:pPr>
      <w:r>
        <w:rPr>
          <w:rFonts w:ascii="Arial" w:cs="Arial" w:eastAsia="Arial" w:hAnsi="Arial"/>
          <w:sz w:val="24"/>
          <w:szCs w:val="24"/>
        </w:rPr>
        <w:t xml:space="preserve">35. Основаниями для исключения из части 2 "Реестр аудиторских организаций" Единого государственного реестра, предусмотренного подпунктом 2 пункта 8 настоящего Порядка, являются:</w:t>
      </w:r>
    </w:p>
    <w:p>
      <w:pPr>
        <w:spacing w:after="60"/>
        <w:ind w:firstLine="567"/>
        <w:jc w:val="both"/>
      </w:pPr>
      <w:r>
        <w:rPr>
          <w:rFonts w:ascii="Arial" w:cs="Arial" w:eastAsia="Arial" w:hAnsi="Arial"/>
          <w:sz w:val="24"/>
          <w:szCs w:val="24"/>
        </w:rPr>
        <w:t xml:space="preserve">1) трехкратное и более нарушение законодательства Кыргызской Республики в сфере аудита, стандартов аудита, стандартов контроля качества и Кодекса этики, в том числе выявленное профессиональным аудиторским объединением в течение трех лет;</w:t>
      </w:r>
    </w:p>
    <w:p>
      <w:pPr>
        <w:spacing w:after="60"/>
        <w:ind w:firstLine="567"/>
        <w:jc w:val="both"/>
      </w:pPr>
      <w:r>
        <w:rPr>
          <w:rFonts w:ascii="Arial" w:cs="Arial" w:eastAsia="Arial" w:hAnsi="Arial"/>
          <w:sz w:val="24"/>
          <w:szCs w:val="24"/>
        </w:rPr>
        <w:t xml:space="preserve">2) предоставление заявления о прекращении своей деятельности, добровольного заявления об исключении из Единого государственного реестра;</w:t>
      </w:r>
    </w:p>
    <w:p>
      <w:pPr>
        <w:spacing w:after="60"/>
        <w:ind w:firstLine="567"/>
        <w:jc w:val="both"/>
      </w:pPr>
      <w:r>
        <w:rPr>
          <w:rFonts w:ascii="Arial" w:cs="Arial" w:eastAsia="Arial" w:hAnsi="Arial"/>
          <w:sz w:val="24"/>
          <w:szCs w:val="24"/>
        </w:rPr>
        <w:t xml:space="preserve">3) невнесение ежегодного сбора за ведение Единого государственного реестра, не позднее 30 января (в течение тридцати календарных дней) начиная с года, следующего за годом внесения в Единый государственный реестр;</w:t>
      </w:r>
    </w:p>
    <w:p>
      <w:pPr>
        <w:spacing w:after="60"/>
        <w:ind w:firstLine="567"/>
        <w:jc w:val="both"/>
      </w:pPr>
      <w:r>
        <w:rPr>
          <w:rFonts w:ascii="Arial" w:cs="Arial" w:eastAsia="Arial" w:hAnsi="Arial"/>
          <w:sz w:val="24"/>
          <w:szCs w:val="24"/>
        </w:rPr>
        <w:t xml:space="preserve">4) непроведение аудита в течение двух календарных лет;</w:t>
      </w:r>
    </w:p>
    <w:p>
      <w:pPr>
        <w:spacing w:after="60"/>
        <w:ind w:firstLine="567"/>
        <w:jc w:val="both"/>
      </w:pPr>
      <w:r>
        <w:rPr>
          <w:rFonts w:ascii="Arial" w:cs="Arial" w:eastAsia="Arial" w:hAnsi="Arial"/>
          <w:sz w:val="24"/>
          <w:szCs w:val="24"/>
        </w:rPr>
        <w:t xml:space="preserve">5) утрата у аудиторской организации статуса члена профессионального аудиторского объединения;</w:t>
      </w:r>
    </w:p>
    <w:p>
      <w:pPr>
        <w:spacing w:after="60"/>
        <w:ind w:firstLine="567"/>
        <w:jc w:val="both"/>
      </w:pPr>
      <w:r>
        <w:rPr>
          <w:rFonts w:ascii="Arial" w:cs="Arial" w:eastAsia="Arial" w:hAnsi="Arial"/>
          <w:sz w:val="24"/>
          <w:szCs w:val="24"/>
        </w:rPr>
        <w:t xml:space="preserve">6) вступление в законную силу решения суда о лишении права заниматься аудиторской деятельностью;</w:t>
      </w:r>
    </w:p>
    <w:p>
      <w:pPr>
        <w:spacing w:after="60"/>
        <w:ind w:firstLine="567"/>
        <w:jc w:val="both"/>
      </w:pPr>
      <w:r>
        <w:rPr>
          <w:rFonts w:ascii="Arial" w:cs="Arial" w:eastAsia="Arial" w:hAnsi="Arial"/>
          <w:sz w:val="24"/>
          <w:szCs w:val="24"/>
        </w:rPr>
        <w:t xml:space="preserve">7) вступление в законную силу решения суда в отношении руководителя аудиторской организации, подписавшего аудиторское заключение, составленное в нарушение установленных законодательством требований;</w:t>
      </w:r>
    </w:p>
    <w:p>
      <w:pPr>
        <w:spacing w:after="60"/>
        <w:ind w:firstLine="567"/>
        <w:jc w:val="both"/>
      </w:pPr>
      <w:r>
        <w:rPr>
          <w:rFonts w:ascii="Arial" w:cs="Arial" w:eastAsia="Arial" w:hAnsi="Arial"/>
          <w:sz w:val="24"/>
          <w:szCs w:val="24"/>
        </w:rPr>
        <w:t xml:space="preserve">8) установление факта о нарушении аудиторской организацией требования о наличии не менее двух аудиторов в штате;</w:t>
      </w:r>
    </w:p>
    <w:p>
      <w:pPr>
        <w:spacing w:after="60"/>
        <w:ind w:firstLine="567"/>
        <w:jc w:val="both"/>
      </w:pPr>
      <w:r>
        <w:rPr>
          <w:rFonts w:ascii="Arial" w:cs="Arial" w:eastAsia="Arial" w:hAnsi="Arial"/>
          <w:sz w:val="24"/>
          <w:szCs w:val="24"/>
        </w:rPr>
        <w:t xml:space="preserve">9) отсутствие в аудиторской организации процедуры осуществления внутреннего контроля качества аудита, разработанных в соответствии с утвержденными правилами контроля качества;</w:t>
      </w:r>
    </w:p>
    <w:p>
      <w:pPr>
        <w:spacing w:after="60"/>
        <w:ind w:firstLine="567"/>
        <w:jc w:val="both"/>
      </w:pPr>
      <w:r>
        <w:rPr>
          <w:rFonts w:ascii="Arial" w:cs="Arial" w:eastAsia="Arial" w:hAnsi="Arial"/>
          <w:sz w:val="24"/>
          <w:szCs w:val="24"/>
        </w:rPr>
        <w:t xml:space="preserve">10) ликвидация аудиторской организации.</w:t>
      </w:r>
    </w:p>
    <w:p>
      <w:pPr>
        <w:spacing w:after="60"/>
        <w:ind w:firstLine="567"/>
        <w:jc w:val="both"/>
      </w:pPr>
      <w:r>
        <w:rPr>
          <w:rFonts w:ascii="Arial" w:cs="Arial" w:eastAsia="Arial" w:hAnsi="Arial"/>
          <w:sz w:val="24"/>
          <w:szCs w:val="24"/>
        </w:rPr>
        <w:t xml:space="preserve">36. Основаниями для исключения из части 3 "Реестр профессиональных аудиторских объединений" Единого государственного реестра, предусмотренного подпунктом 3 пункта 8 настоящего Порядка, являются:</w:t>
      </w:r>
    </w:p>
    <w:p>
      <w:pPr>
        <w:spacing w:after="60"/>
        <w:ind w:firstLine="567"/>
        <w:jc w:val="both"/>
      </w:pPr>
      <w:r>
        <w:rPr>
          <w:rFonts w:ascii="Arial" w:cs="Arial" w:eastAsia="Arial" w:hAnsi="Arial"/>
          <w:sz w:val="24"/>
          <w:szCs w:val="24"/>
        </w:rPr>
        <w:t xml:space="preserve">1) трехкратное и более нарушение законодательства Кыргызской Республики в сфере аудита в течение трех лет;</w:t>
      </w:r>
    </w:p>
    <w:p>
      <w:pPr>
        <w:spacing w:after="60"/>
        <w:ind w:firstLine="567"/>
        <w:jc w:val="both"/>
      </w:pPr>
      <w:r>
        <w:rPr>
          <w:rFonts w:ascii="Arial" w:cs="Arial" w:eastAsia="Arial" w:hAnsi="Arial"/>
          <w:sz w:val="24"/>
          <w:szCs w:val="24"/>
        </w:rPr>
        <w:t xml:space="preserve">2) предоставление заявления о прекращении своей деятельности добровольного заявления об исключении из Единого государственного реестра;</w:t>
      </w:r>
    </w:p>
    <w:p>
      <w:pPr>
        <w:spacing w:after="60"/>
        <w:ind w:firstLine="567"/>
        <w:jc w:val="both"/>
      </w:pPr>
      <w:r>
        <w:rPr>
          <w:rFonts w:ascii="Arial" w:cs="Arial" w:eastAsia="Arial" w:hAnsi="Arial"/>
          <w:sz w:val="24"/>
          <w:szCs w:val="24"/>
        </w:rPr>
        <w:t xml:space="preserve">3) ликвидация профессионального аудиторского объединения.</w:t>
      </w:r>
    </w:p>
    <w:p>
      <w:pPr>
        <w:spacing w:after="60"/>
        <w:ind w:firstLine="567"/>
        <w:jc w:val="both"/>
      </w:pPr>
      <w:r>
        <w:rPr>
          <w:rFonts w:ascii="Arial" w:cs="Arial" w:eastAsia="Arial" w:hAnsi="Arial"/>
          <w:sz w:val="24"/>
          <w:szCs w:val="24"/>
        </w:rPr>
        <w:t xml:space="preserve">37. Основаниями для исключения из части 4 "Реестр аудиторских организаций, допущенных к аудиту субъектов публичного интереса, субъектов крупного предпринимательства" Единого государственного реестра, предусмотренного подпунктом 4 </w:t>
      </w:r>
      <w:r>
        <w:rPr>
          <w:rFonts w:ascii="Arial" w:cs="Arial" w:eastAsia="Arial" w:hAnsi="Arial"/>
          <w:sz w:val="24"/>
          <w:szCs w:val="24"/>
        </w:rPr>
        <w:t xml:space="preserve">пункта 8</w:t>
      </w:r>
      <w:r>
        <w:rPr>
          <w:rFonts w:ascii="Arial" w:cs="Arial" w:eastAsia="Arial" w:hAnsi="Arial"/>
          <w:sz w:val="24"/>
          <w:szCs w:val="24"/>
        </w:rPr>
        <w:t xml:space="preserve"> настоящего Порядка, являются:</w:t>
      </w:r>
    </w:p>
    <w:p>
      <w:pPr>
        <w:spacing w:after="60"/>
        <w:ind w:firstLine="567"/>
        <w:jc w:val="both"/>
      </w:pPr>
      <w:r>
        <w:rPr>
          <w:rFonts w:ascii="Arial" w:cs="Arial" w:eastAsia="Arial" w:hAnsi="Arial"/>
          <w:sz w:val="24"/>
          <w:szCs w:val="24"/>
        </w:rPr>
        <w:t xml:space="preserve">1) несоответствие </w:t>
      </w:r>
      <w:r>
        <w:rPr>
          <w:rFonts w:ascii="Arial" w:cs="Arial" w:eastAsia="Arial" w:hAnsi="Arial"/>
          <w:sz w:val="24"/>
          <w:szCs w:val="24"/>
        </w:rPr>
        <w:t xml:space="preserve">пункту 35</w:t>
      </w:r>
      <w:r>
        <w:rPr>
          <w:rFonts w:ascii="Arial" w:cs="Arial" w:eastAsia="Arial" w:hAnsi="Arial"/>
          <w:sz w:val="24"/>
          <w:szCs w:val="24"/>
        </w:rPr>
        <w:t xml:space="preserve"> настоящего Порядка, а также требованиям, установленным к аудиторским организациям в соответствии с </w:t>
      </w:r>
      <w:hyperlink w:history="1" r:id="rIdbhh-5k4mo0xwtsokxvdyd">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"Об аудиторской деятельности";</w:t>
      </w:r>
    </w:p>
    <w:p>
      <w:pPr>
        <w:spacing w:after="60"/>
        <w:ind w:firstLine="567"/>
        <w:jc w:val="both"/>
      </w:pPr>
      <w:r>
        <w:rPr>
          <w:rFonts w:ascii="Arial" w:cs="Arial" w:eastAsia="Arial" w:hAnsi="Arial"/>
          <w:sz w:val="24"/>
          <w:szCs w:val="24"/>
        </w:rPr>
        <w:t xml:space="preserve">2) установление факта о нарушении аудиторской организацией требования о наличии не менее трех аудиторов в штате;</w:t>
      </w:r>
    </w:p>
    <w:p>
      <w:pPr>
        <w:spacing w:after="60"/>
        <w:ind w:firstLine="567"/>
        <w:jc w:val="both"/>
      </w:pPr>
      <w:r>
        <w:rPr>
          <w:rFonts w:ascii="Arial" w:cs="Arial" w:eastAsia="Arial" w:hAnsi="Arial"/>
          <w:sz w:val="24"/>
          <w:szCs w:val="24"/>
        </w:rPr>
        <w:t xml:space="preserve">3) отсутствие опыта проведения аудита финансовой отчетности, составленной в соответствии с Международными стандартами финансовой отчетности и/или Международного стандарта финансовой отчетности для субъектов малого и среднего предпринимательства у трех ее аудиторов по основному месту работы (в штате) не менее трех лет;</w:t>
      </w:r>
    </w:p>
    <w:p>
      <w:pPr>
        <w:spacing w:after="60"/>
        <w:ind w:firstLine="567"/>
        <w:jc w:val="both"/>
      </w:pPr>
      <w:r>
        <w:rPr>
          <w:rFonts w:ascii="Arial" w:cs="Arial" w:eastAsia="Arial" w:hAnsi="Arial"/>
          <w:sz w:val="24"/>
          <w:szCs w:val="24"/>
        </w:rPr>
        <w:t xml:space="preserve">4) проведение аудитором обязательного аудита годовой финансовой отчетности одного и того же субъекта публичного интереса, субъекта крупного предпринимательства более семи лет подряд;</w:t>
      </w:r>
    </w:p>
    <w:p>
      <w:pPr>
        <w:spacing w:after="60"/>
        <w:ind w:firstLine="567"/>
        <w:jc w:val="both"/>
      </w:pPr>
      <w:r>
        <w:rPr>
          <w:rFonts w:ascii="Arial" w:cs="Arial" w:eastAsia="Arial" w:hAnsi="Arial"/>
          <w:sz w:val="24"/>
          <w:szCs w:val="24"/>
        </w:rPr>
        <w:t xml:space="preserve">5) проведение аудитором обязательного аудита годовой финансовой отчетности одного и того же субъекта публичного интереса, субъекта крупного предпринимательства до истечения трех лет после проведения обязательного аудита в течение семи лет;</w:t>
      </w:r>
    </w:p>
    <w:p>
      <w:pPr>
        <w:spacing w:after="60"/>
        <w:ind w:firstLine="567"/>
        <w:jc w:val="both"/>
      </w:pPr>
      <w:r>
        <w:rPr>
          <w:rFonts w:ascii="Arial" w:cs="Arial" w:eastAsia="Arial" w:hAnsi="Arial"/>
          <w:sz w:val="24"/>
          <w:szCs w:val="24"/>
        </w:rPr>
        <w:t xml:space="preserve">6) представление заявления о прекращении своей деятельности, добровольного заявления об исключении из "Реестра аудиторских организаций, допущенных к аудиту субъектов публичного интереса, субъектов крупного предпринимательства" и переходе в "Реестр аудиторских организаций", добровольного заявления об исключении из Единого государственного реестра.</w:t>
      </w:r>
    </w:p>
    <w:p>
      <w:pPr>
        <w:spacing w:after="60"/>
        <w:ind w:firstLine="567"/>
        <w:jc w:val="both"/>
      </w:pPr>
      <w:r>
        <w:rPr>
          <w:rFonts w:ascii="Arial" w:cs="Arial" w:eastAsia="Arial" w:hAnsi="Arial"/>
          <w:i/>
          <w:iCs/>
          <w:sz w:val="24"/>
          <w:szCs w:val="24"/>
        </w:rPr>
        <w:t xml:space="preserve">(В редакции </w:t>
      </w:r>
      <w:hyperlink w:history="1" r:id="rId0s0u4rhkb6a2zpbiu_hxw">
        <w:r>
          <w:rPr>
            <w:rFonts w:ascii="Arial" w:cs="Arial" w:eastAsia="Arial" w:hAnsi="Arial"/>
            <w:i/>
            <w:iCs/>
            <w:color w:val="1D4ED8"/>
            <w:sz w:val="24"/>
            <w:szCs w:val="24"/>
            <w:u w:val="single"/>
          </w:rPr>
          <w:t xml:space="preserve">постановления</w:t>
        </w:r>
      </w:hyperlink>
      <w:r>
        <w:rPr>
          <w:rFonts w:ascii="Arial" w:cs="Arial" w:eastAsia="Arial" w:hAnsi="Arial"/>
          <w:i/>
          <w:iCs/>
          <w:sz w:val="24"/>
          <w:szCs w:val="24"/>
        </w:rPr>
        <w:t xml:space="preserve"> Кабинета Министров Кыргызской Республики от </w:t>
      </w:r>
      <w:r>
        <w:rPr>
          <w:rFonts w:ascii="Arial" w:cs="Arial" w:eastAsia="Arial" w:hAnsi="Arial"/>
          <w:i/>
          <w:iCs/>
          <w:sz w:val="24"/>
          <w:szCs w:val="24"/>
        </w:rPr>
        <w:t xml:space="preserve">10 августа 2026 года № 536)</w:t>
      </w:r>
    </w:p>
    <w:p>
      <w:pPr>
        <w:spacing w:after="60"/>
        <w:ind w:firstLine="567"/>
        <w:jc w:val="both"/>
      </w:pPr>
      <w:r>
        <w:rPr>
          <w:rFonts w:ascii="Arial" w:cs="Arial" w:eastAsia="Arial" w:hAnsi="Arial"/>
          <w:sz w:val="24"/>
          <w:szCs w:val="24"/>
        </w:rPr>
        <w:t xml:space="preserve">38. Исключение аудитора, аудиторской организации, профессионального аудиторского объединения и аудиторской организации, допущенной к аудиту субъектов публичного интереса, субъектов крупного предпринимательства, производится не позднее одного месяца с момента установления нарушений, указанных в пунктах 34-37 настоящего Порядка.</w:t>
      </w:r>
    </w:p>
    <w:p>
      <w:pPr>
        <w:spacing w:after="60"/>
        <w:ind w:firstLine="567"/>
        <w:jc w:val="both"/>
      </w:pPr>
      <w:r>
        <w:rPr>
          <w:rFonts w:ascii="Arial" w:cs="Arial" w:eastAsia="Arial" w:hAnsi="Arial"/>
          <w:sz w:val="24"/>
          <w:szCs w:val="24"/>
        </w:rPr>
        <w:t xml:space="preserve">39. Решение об исключении из Единого государственного реестра оформляется соответствующим актом уполномоченного государственного органа.</w:t>
      </w:r>
    </w:p>
    <w:p>
      <w:pPr>
        <w:spacing w:after="60"/>
        <w:ind w:firstLine="567"/>
        <w:jc w:val="both"/>
      </w:pPr>
      <w:r>
        <w:rPr>
          <w:rFonts w:ascii="Arial" w:cs="Arial" w:eastAsia="Arial" w:hAnsi="Arial"/>
          <w:sz w:val="24"/>
          <w:szCs w:val="24"/>
        </w:rPr>
        <w:t xml:space="preserve">40. Реестровая запись об исключении из Единого государственного реестра производится должностным лицом в день принятия соответствующего акта.</w:t>
      </w:r>
    </w:p>
    <w:p>
      <w:pPr>
        <w:spacing w:after="60"/>
        <w:ind w:firstLine="567"/>
        <w:jc w:val="both"/>
      </w:pPr>
      <w:r>
        <w:rPr>
          <w:rFonts w:ascii="Arial" w:cs="Arial" w:eastAsia="Arial" w:hAnsi="Arial"/>
          <w:sz w:val="24"/>
          <w:szCs w:val="24"/>
        </w:rPr>
        <w:t xml:space="preserve">41. Должностное лицо обязано уведомить аудитора, аудиторскую организацию, профессиональное аудиторское объединение или аудиторскую организацию, допущенную к аудиту субъектов публичного интереса, субъектов крупного предпринимательства об исключении из Единого государственного реестра в письменной форме в течение трех рабочих дней с момента принятия такого решения.</w:t>
      </w:r>
    </w:p>
    <w:p>
      <w:pPr>
        <w:spacing w:after="60"/>
        <w:ind w:firstLine="567"/>
        <w:jc w:val="both"/>
      </w:pPr>
      <w:r>
        <w:rPr>
          <w:rFonts w:ascii="Arial" w:cs="Arial" w:eastAsia="Arial" w:hAnsi="Arial"/>
          <w:sz w:val="24"/>
          <w:szCs w:val="24"/>
        </w:rPr>
        <w:t xml:space="preserve">42. С даты исключения из Единого государственного реестра права аудиторов, аудиторских организаций, профессиональных аудиторских объединений и аудиторских организаций, допущенных к аудиту субъектов публичного интереса, субъектов крупного предпринимательства, на осуществление деятельности прекращаются.</w:t>
      </w:r>
    </w:p>
    <w:p>
      <w:pPr>
        <w:spacing w:after="60"/>
        <w:ind w:firstLine="567"/>
        <w:jc w:val="both"/>
      </w:pPr>
      <w:r>
        <w:rPr>
          <w:rFonts w:ascii="Arial" w:cs="Arial" w:eastAsia="Arial" w:hAnsi="Arial"/>
          <w:sz w:val="24"/>
          <w:szCs w:val="24"/>
        </w:rPr>
        <w:t xml:space="preserve">43. Аудиторы, аудиторские организации, профессиональные аудиторские объединения и аудиторские организации, допущенные к аудиту субъектов публичного интереса, субъектов крупного предпринимательства, исключенные из Единого государственного реестра за нарушения указанные в пунктах 34-37 настоящего Порядка, имеют право повторно представлять в уполномоченный государственный орган документы для регистрации в Едином государственном реестре по истечении одного года с даты исключения из Единого государственного реестра.</w:t>
      </w:r>
    </w:p>
    <w:p>
      <w:pPr>
        <w:spacing w:after="120"/>
        <w:ind w:firstLine="567"/>
        <w:jc w:val="both"/>
      </w:pPr>
      <w:r>
        <w:rPr>
          <w:rFonts w:ascii="Arial" w:cs="Arial" w:eastAsia="Arial" w:hAnsi="Arial"/>
          <w:sz w:val="24"/>
          <w:szCs w:val="24"/>
        </w:rPr>
        <w:t xml:space="preserve"/>
      </w:r>
    </w:p>
    <w:p>
      <w:pPr>
        <w:spacing/>
        <w:jc w:val="center"/>
      </w:pPr>
      <w:r>
        <w:rPr>
          <w:rFonts w:ascii="Arial" w:cs="Arial" w:eastAsia="Arial" w:hAnsi="Arial"/>
          <w:b/>
          <w:bCs/>
          <w:sz w:val="24"/>
          <w:szCs w:val="24"/>
        </w:rPr>
        <w:t xml:space="preserve">6. Реестровая запись</w:t>
      </w:r>
    </w:p>
    <w:p>
      <w:pPr>
        <w:spacing/>
        <w:jc w:val="center"/>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44. Реестровая запись в части 1 "Реестр аудиторов" Единого государственного реестра, предусмотренного подпунктом 1 пункта 8 настоящего Порядка, должна содержать следующие сведения:</w:t>
      </w:r>
    </w:p>
    <w:p>
      <w:pPr>
        <w:spacing w:after="60"/>
        <w:ind w:firstLine="567"/>
        <w:jc w:val="both"/>
      </w:pPr>
      <w:r>
        <w:rPr>
          <w:rFonts w:ascii="Arial" w:cs="Arial" w:eastAsia="Arial" w:hAnsi="Arial"/>
          <w:sz w:val="24"/>
          <w:szCs w:val="24"/>
        </w:rPr>
        <w:t xml:space="preserve">1) полное наименование и адрес уполномоченного государственного органа;</w:t>
      </w:r>
    </w:p>
    <w:p>
      <w:pPr>
        <w:spacing w:after="60"/>
        <w:ind w:firstLine="567"/>
        <w:jc w:val="both"/>
      </w:pPr>
      <w:r>
        <w:rPr>
          <w:rFonts w:ascii="Arial" w:cs="Arial" w:eastAsia="Arial" w:hAnsi="Arial"/>
          <w:sz w:val="24"/>
          <w:szCs w:val="24"/>
        </w:rPr>
        <w:t xml:space="preserve">2) ИРН;</w:t>
      </w:r>
    </w:p>
    <w:p>
      <w:pPr>
        <w:spacing w:after="60"/>
        <w:ind w:firstLine="567"/>
        <w:jc w:val="both"/>
      </w:pPr>
      <w:r>
        <w:rPr>
          <w:rFonts w:ascii="Arial" w:cs="Arial" w:eastAsia="Arial" w:hAnsi="Arial"/>
          <w:sz w:val="24"/>
          <w:szCs w:val="24"/>
        </w:rPr>
        <w:t xml:space="preserve">3) фамилия, имя, отчество аудитора, дата рождения, его/ее паспортные данные;</w:t>
      </w:r>
    </w:p>
    <w:p>
      <w:pPr>
        <w:spacing w:after="60"/>
        <w:ind w:firstLine="567"/>
        <w:jc w:val="both"/>
      </w:pPr>
      <w:r>
        <w:rPr>
          <w:rFonts w:ascii="Arial" w:cs="Arial" w:eastAsia="Arial" w:hAnsi="Arial"/>
          <w:sz w:val="24"/>
          <w:szCs w:val="24"/>
        </w:rPr>
        <w:t xml:space="preserve">4) место жительства, контактные номера телефонов и иных средств связи (WhatsApp, Telegram, Messenger), адрес электронной почты, адрес официального сайта, данные профилей в соцсетях (при наличии);</w:t>
      </w:r>
    </w:p>
    <w:p>
      <w:pPr>
        <w:spacing w:after="60"/>
        <w:ind w:firstLine="567"/>
        <w:jc w:val="both"/>
      </w:pPr>
      <w:r>
        <w:rPr>
          <w:rFonts w:ascii="Arial" w:cs="Arial" w:eastAsia="Arial" w:hAnsi="Arial"/>
          <w:sz w:val="24"/>
          <w:szCs w:val="24"/>
        </w:rPr>
        <w:t xml:space="preserve">5) номер и даты выдачи квалификационного сертификата аудитора;</w:t>
      </w:r>
    </w:p>
    <w:p>
      <w:pPr>
        <w:spacing w:after="60"/>
        <w:ind w:firstLine="567"/>
        <w:jc w:val="both"/>
      </w:pPr>
      <w:r>
        <w:rPr>
          <w:rFonts w:ascii="Arial" w:cs="Arial" w:eastAsia="Arial" w:hAnsi="Arial"/>
          <w:sz w:val="24"/>
          <w:szCs w:val="24"/>
        </w:rPr>
        <w:t xml:space="preserve">6) дата выдачи дубликата квалификационного сертификата аудитора;</w:t>
      </w:r>
    </w:p>
    <w:p>
      <w:pPr>
        <w:spacing w:after="60"/>
        <w:ind w:firstLine="567"/>
        <w:jc w:val="both"/>
      </w:pPr>
      <w:r>
        <w:rPr>
          <w:rFonts w:ascii="Arial" w:cs="Arial" w:eastAsia="Arial" w:hAnsi="Arial"/>
          <w:sz w:val="24"/>
          <w:szCs w:val="24"/>
        </w:rPr>
        <w:t xml:space="preserve">7) дата и место прохождения аудитором обязательного ежегодного повышения квалификации, а также количества часов;</w:t>
      </w:r>
    </w:p>
    <w:p>
      <w:pPr>
        <w:spacing w:after="60"/>
        <w:ind w:firstLine="567"/>
        <w:jc w:val="both"/>
      </w:pPr>
      <w:r>
        <w:rPr>
          <w:rFonts w:ascii="Arial" w:cs="Arial" w:eastAsia="Arial" w:hAnsi="Arial"/>
          <w:sz w:val="24"/>
          <w:szCs w:val="24"/>
        </w:rPr>
        <w:t xml:space="preserve">8) наименование места работы и должности, занимаемой аудитором;</w:t>
      </w:r>
    </w:p>
    <w:p>
      <w:pPr>
        <w:spacing w:after="60"/>
        <w:ind w:firstLine="567"/>
        <w:jc w:val="both"/>
      </w:pPr>
      <w:r>
        <w:rPr>
          <w:rFonts w:ascii="Arial" w:cs="Arial" w:eastAsia="Arial" w:hAnsi="Arial"/>
          <w:sz w:val="24"/>
          <w:szCs w:val="24"/>
        </w:rPr>
        <w:t xml:space="preserve">9) сведения об аудиторской организации, работником которой на основании трудового договора является аудитор (с указанием наименования аудиторской организации, места нахождения аудиторской организации, адреса официального сайта (при наличии), ИРН);</w:t>
      </w:r>
    </w:p>
    <w:p>
      <w:pPr>
        <w:spacing w:after="60"/>
        <w:ind w:firstLine="567"/>
        <w:jc w:val="both"/>
      </w:pPr>
      <w:r>
        <w:rPr>
          <w:rFonts w:ascii="Arial" w:cs="Arial" w:eastAsia="Arial" w:hAnsi="Arial"/>
          <w:sz w:val="24"/>
          <w:szCs w:val="24"/>
        </w:rPr>
        <w:t xml:space="preserve">10) наименование профессионального аудиторского объединения, в членстве которого аудитор состоит, с указанием даты вступления;</w:t>
      </w:r>
    </w:p>
    <w:p>
      <w:pPr>
        <w:spacing w:after="60"/>
        <w:ind w:firstLine="567"/>
        <w:jc w:val="both"/>
      </w:pPr>
      <w:r>
        <w:rPr>
          <w:rFonts w:ascii="Arial" w:cs="Arial" w:eastAsia="Arial" w:hAnsi="Arial"/>
          <w:sz w:val="24"/>
          <w:szCs w:val="24"/>
        </w:rPr>
        <w:t xml:space="preserve">11) сведения о регистрации в качестве аудитора в других государствах-членах ЕАЭС и государствах, не являющихся государствами-членами ЕАЭС (с указанием наименования регистрирующего органа и индивидуального регистрационного номера аудитора (при наличии);</w:t>
      </w:r>
    </w:p>
    <w:p>
      <w:pPr>
        <w:spacing w:after="60"/>
        <w:ind w:firstLine="567"/>
        <w:jc w:val="both"/>
      </w:pPr>
      <w:r>
        <w:rPr>
          <w:rFonts w:ascii="Arial" w:cs="Arial" w:eastAsia="Arial" w:hAnsi="Arial"/>
          <w:sz w:val="24"/>
          <w:szCs w:val="24"/>
        </w:rPr>
        <w:t xml:space="preserve">12) сведения о применении мер воздействия за нарушение требований законодательства государства-члена об аудиторской деятельности (с указанием наименования органа государства-члена, принявшего решение о применении мер воздействия, даты принятия указанного решения, номера указанного решения (при наличии), вида нарушения и сведений о принятых мерах воздействия);</w:t>
      </w:r>
    </w:p>
    <w:p>
      <w:pPr>
        <w:spacing w:after="60"/>
        <w:ind w:firstLine="567"/>
        <w:jc w:val="both"/>
      </w:pPr>
      <w:r>
        <w:rPr>
          <w:rFonts w:ascii="Arial" w:cs="Arial" w:eastAsia="Arial" w:hAnsi="Arial"/>
          <w:sz w:val="24"/>
          <w:szCs w:val="24"/>
        </w:rPr>
        <w:t xml:space="preserve">13) дата перерегистрации (при наличии);</w:t>
      </w:r>
    </w:p>
    <w:p>
      <w:pPr>
        <w:spacing w:after="60"/>
        <w:ind w:firstLine="567"/>
        <w:jc w:val="both"/>
      </w:pPr>
      <w:r>
        <w:rPr>
          <w:rFonts w:ascii="Arial" w:cs="Arial" w:eastAsia="Arial" w:hAnsi="Arial"/>
          <w:sz w:val="24"/>
          <w:szCs w:val="24"/>
        </w:rPr>
        <w:t xml:space="preserve">14) дата изменения сведений в реестровой записи об аудиторе при поступлении соответствующего уведомления;</w:t>
      </w:r>
    </w:p>
    <w:p>
      <w:pPr>
        <w:spacing w:after="60"/>
        <w:ind w:firstLine="567"/>
        <w:jc w:val="both"/>
      </w:pPr>
      <w:r>
        <w:rPr>
          <w:rFonts w:ascii="Arial" w:cs="Arial" w:eastAsia="Arial" w:hAnsi="Arial"/>
          <w:sz w:val="24"/>
          <w:szCs w:val="24"/>
        </w:rPr>
        <w:t xml:space="preserve">15) дата квитанции об оплате ежегодного сбора;</w:t>
      </w:r>
    </w:p>
    <w:p>
      <w:pPr>
        <w:spacing w:after="60"/>
        <w:ind w:firstLine="567"/>
        <w:jc w:val="both"/>
      </w:pPr>
      <w:r>
        <w:rPr>
          <w:rFonts w:ascii="Arial" w:cs="Arial" w:eastAsia="Arial" w:hAnsi="Arial"/>
          <w:sz w:val="24"/>
          <w:szCs w:val="24"/>
        </w:rPr>
        <w:t xml:space="preserve">16) полное наименование и адрес органа (органов), осуществляющего (осуществляющих) внешний контроль качества аудита и применение мер воздействия к аудитору, отметки по результатам проверки (дата проведения, фамилии, имена, отчества проверяющих лиц, краткое содержание выводов, краткое содержание предписания, сроки исполнения предписания, дата исполнения предписания);</w:t>
      </w:r>
    </w:p>
    <w:p>
      <w:pPr>
        <w:spacing w:after="60"/>
        <w:ind w:firstLine="567"/>
        <w:jc w:val="both"/>
      </w:pPr>
      <w:r>
        <w:rPr>
          <w:rFonts w:ascii="Arial" w:cs="Arial" w:eastAsia="Arial" w:hAnsi="Arial"/>
          <w:sz w:val="24"/>
          <w:szCs w:val="24"/>
        </w:rPr>
        <w:t xml:space="preserve">17) фамилия, имя, отчество должностного лица, вносящего записи;</w:t>
      </w:r>
    </w:p>
    <w:p>
      <w:pPr>
        <w:spacing w:after="60"/>
        <w:ind w:firstLine="567"/>
        <w:jc w:val="both"/>
      </w:pPr>
      <w:r>
        <w:rPr>
          <w:rFonts w:ascii="Arial" w:cs="Arial" w:eastAsia="Arial" w:hAnsi="Arial"/>
          <w:sz w:val="24"/>
          <w:szCs w:val="24"/>
        </w:rPr>
        <w:t xml:space="preserve">18) дата и основание исключения из Единого государственного реестра;</w:t>
      </w:r>
    </w:p>
    <w:p>
      <w:pPr>
        <w:spacing w:after="60"/>
        <w:ind w:firstLine="567"/>
        <w:jc w:val="both"/>
      </w:pPr>
      <w:r>
        <w:rPr>
          <w:rFonts w:ascii="Arial" w:cs="Arial" w:eastAsia="Arial" w:hAnsi="Arial"/>
          <w:sz w:val="24"/>
          <w:szCs w:val="24"/>
        </w:rPr>
        <w:t xml:space="preserve">19) примечания.</w:t>
      </w:r>
    </w:p>
    <w:p>
      <w:pPr>
        <w:spacing w:after="60"/>
        <w:ind w:firstLine="567"/>
        <w:jc w:val="both"/>
      </w:pPr>
      <w:r>
        <w:rPr>
          <w:rFonts w:ascii="Arial" w:cs="Arial" w:eastAsia="Arial" w:hAnsi="Arial"/>
          <w:sz w:val="24"/>
          <w:szCs w:val="24"/>
        </w:rPr>
        <w:t xml:space="preserve">45. Реестровая запись в части 2 "Реестр аудиторских организаций" Единого государственного реестра, предусмотренного подпунктом 2 пункта 8 настоящего Порядка, должна содержать следующие сведения:</w:t>
      </w:r>
    </w:p>
    <w:p>
      <w:pPr>
        <w:spacing w:after="60"/>
        <w:ind w:firstLine="567"/>
        <w:jc w:val="both"/>
      </w:pPr>
      <w:r>
        <w:rPr>
          <w:rFonts w:ascii="Arial" w:cs="Arial" w:eastAsia="Arial" w:hAnsi="Arial"/>
          <w:sz w:val="24"/>
          <w:szCs w:val="24"/>
        </w:rPr>
        <w:t xml:space="preserve">1) полное наименование и адрес уполномоченного государственного органа;</w:t>
      </w:r>
    </w:p>
    <w:p>
      <w:pPr>
        <w:spacing w:after="60"/>
        <w:ind w:firstLine="567"/>
        <w:jc w:val="both"/>
      </w:pPr>
      <w:r>
        <w:rPr>
          <w:rFonts w:ascii="Arial" w:cs="Arial" w:eastAsia="Arial" w:hAnsi="Arial"/>
          <w:sz w:val="24"/>
          <w:szCs w:val="24"/>
        </w:rPr>
        <w:t xml:space="preserve">2) ИРН;</w:t>
      </w:r>
    </w:p>
    <w:p>
      <w:pPr>
        <w:spacing w:after="60"/>
        <w:ind w:firstLine="567"/>
        <w:jc w:val="both"/>
      </w:pPr>
      <w:r>
        <w:rPr>
          <w:rFonts w:ascii="Arial" w:cs="Arial" w:eastAsia="Arial" w:hAnsi="Arial"/>
          <w:sz w:val="24"/>
          <w:szCs w:val="24"/>
        </w:rPr>
        <w:t xml:space="preserve">3) полное и сокращенное наименование (в случае, если имеется), организационно-правовая форма аудиторской организации/аудиторской организации, допущенной к аудиту субъектов публичного интереса, субъектов крупного предпринимательства;</w:t>
      </w:r>
    </w:p>
    <w:p>
      <w:pPr>
        <w:spacing w:after="60"/>
        <w:ind w:firstLine="567"/>
        <w:jc w:val="both"/>
      </w:pPr>
      <w:r>
        <w:rPr>
          <w:rFonts w:ascii="Arial" w:cs="Arial" w:eastAsia="Arial" w:hAnsi="Arial"/>
          <w:sz w:val="24"/>
          <w:szCs w:val="24"/>
        </w:rPr>
        <w:t xml:space="preserve">4) местонахождение и юридический адрес, включая все филиалы и представительства (при наличии), номера телефонов и иных средств связи (WhatsApp, Telegram, Messenger), адрес электронной почты, адрес официального сайта, данные профилей в соцсетях (при наличии);</w:t>
      </w:r>
    </w:p>
    <w:p>
      <w:pPr>
        <w:spacing w:after="60"/>
        <w:ind w:firstLine="567"/>
        <w:jc w:val="both"/>
      </w:pPr>
      <w:r>
        <w:rPr>
          <w:rFonts w:ascii="Arial" w:cs="Arial" w:eastAsia="Arial" w:hAnsi="Arial"/>
          <w:sz w:val="24"/>
          <w:szCs w:val="24"/>
        </w:rPr>
        <w:t xml:space="preserve">5) идентификационный номер налогоплательщика;</w:t>
      </w:r>
    </w:p>
    <w:p>
      <w:pPr>
        <w:spacing w:after="60"/>
        <w:ind w:firstLine="567"/>
        <w:jc w:val="both"/>
      </w:pPr>
      <w:r>
        <w:rPr>
          <w:rFonts w:ascii="Arial" w:cs="Arial" w:eastAsia="Arial" w:hAnsi="Arial"/>
          <w:sz w:val="24"/>
          <w:szCs w:val="24"/>
        </w:rPr>
        <w:t xml:space="preserve">6) дата и номер свидетельства о государственной регистрации в Едином государственном реестре юридических лиц, филиалов (представительств);</w:t>
      </w:r>
    </w:p>
    <w:p>
      <w:pPr>
        <w:spacing w:after="60"/>
        <w:ind w:firstLine="567"/>
        <w:jc w:val="both"/>
      </w:pPr>
      <w:r>
        <w:rPr>
          <w:rFonts w:ascii="Arial" w:cs="Arial" w:eastAsia="Arial" w:hAnsi="Arial"/>
          <w:sz w:val="24"/>
          <w:szCs w:val="24"/>
        </w:rPr>
        <w:t xml:space="preserve">7) сведения о собственниках (участниках, акционерах) аудиторской организации/аудиторской организации, допущенной к аудиту субъектов публичного интереса, субъектов крупного предпринимательства (с указанием фамилий, имен, отчеств (при наличии), наименований и адресов, ИРН, номеров и даты выдачи квалификационных сертификатов аудиторов), их доли в уставном капитале;</w:t>
      </w:r>
    </w:p>
    <w:p>
      <w:pPr>
        <w:spacing w:after="60"/>
        <w:ind w:firstLine="567"/>
        <w:jc w:val="both"/>
      </w:pPr>
      <w:r>
        <w:rPr>
          <w:rFonts w:ascii="Arial" w:cs="Arial" w:eastAsia="Arial" w:hAnsi="Arial"/>
          <w:sz w:val="24"/>
          <w:szCs w:val="24"/>
        </w:rPr>
        <w:t xml:space="preserve">8) сведения о членах коллегиального и (или) единоличного исполнительного органа аудиторской организации/аудиторской организации, допущенной к аудиту субъектов публичного интереса, субъектов крупного предпринимательства (с указанием фамилий, имен, отчеств (при наличии), наименований и адресов, ИРН, номеров и даты выдачи квалификационных сертификатов аудиторов);</w:t>
      </w:r>
    </w:p>
    <w:p>
      <w:pPr>
        <w:spacing w:after="60"/>
        <w:ind w:firstLine="567"/>
        <w:jc w:val="both"/>
      </w:pPr>
      <w:r>
        <w:rPr>
          <w:rFonts w:ascii="Arial" w:cs="Arial" w:eastAsia="Arial" w:hAnsi="Arial"/>
          <w:sz w:val="24"/>
          <w:szCs w:val="24"/>
        </w:rPr>
        <w:t xml:space="preserve">9) сведения об аудиторах, являющихся работниками аудиторской организации/аудиторской организации, допущенной к аудиту субъектов публичного интереса, субъектов крупного предпринимательства на основании трудового договора (с указанием фамилий, имен, отчеств (при наличии), ИРН, номеров квалификационных сертификатов аудитора);</w:t>
      </w:r>
    </w:p>
    <w:p>
      <w:pPr>
        <w:spacing w:after="60"/>
        <w:ind w:firstLine="567"/>
        <w:jc w:val="both"/>
      </w:pPr>
      <w:r>
        <w:rPr>
          <w:rFonts w:ascii="Arial" w:cs="Arial" w:eastAsia="Arial" w:hAnsi="Arial"/>
          <w:sz w:val="24"/>
          <w:szCs w:val="24"/>
        </w:rPr>
        <w:t xml:space="preserve">10) размер уставного капитала, с указанием принадлежности аудиторам и (или) аудиторским организациям и (или) иностранным аудиторским организациям;</w:t>
      </w:r>
    </w:p>
    <w:p>
      <w:pPr>
        <w:spacing w:after="60"/>
        <w:ind w:firstLine="567"/>
        <w:jc w:val="both"/>
      </w:pPr>
      <w:r>
        <w:rPr>
          <w:rFonts w:ascii="Arial" w:cs="Arial" w:eastAsia="Arial" w:hAnsi="Arial"/>
          <w:sz w:val="24"/>
          <w:szCs w:val="24"/>
        </w:rPr>
        <w:t xml:space="preserve">11) общая численность штата аудиторской организации, с указанием в том числе общей численности граждан Кыргызской Республики и иностранных граждан;</w:t>
      </w:r>
    </w:p>
    <w:p>
      <w:pPr>
        <w:spacing w:after="60"/>
        <w:ind w:firstLine="567"/>
        <w:jc w:val="both"/>
      </w:pPr>
      <w:r>
        <w:rPr>
          <w:rFonts w:ascii="Arial" w:cs="Arial" w:eastAsia="Arial" w:hAnsi="Arial"/>
          <w:sz w:val="24"/>
          <w:szCs w:val="24"/>
        </w:rPr>
        <w:t xml:space="preserve">12) наименование профессионального аудиторского объединения, в котором аудиторская организация состоит в членстве, с указанием даты вступления;</w:t>
      </w:r>
    </w:p>
    <w:p>
      <w:pPr>
        <w:spacing w:after="60"/>
        <w:ind w:firstLine="567"/>
        <w:jc w:val="both"/>
      </w:pPr>
      <w:r>
        <w:rPr>
          <w:rFonts w:ascii="Arial" w:cs="Arial" w:eastAsia="Arial" w:hAnsi="Arial"/>
          <w:sz w:val="24"/>
          <w:szCs w:val="24"/>
        </w:rPr>
        <w:t xml:space="preserve">13) сведения о членстве (ином участии) в профессиональном аудиторском объединении, объединениях аудиторских организаций, являющихся членами Форума фирм Международной федерации бухгалтеров (международных сетей аудиторских организаций), с указанием для каждой такой международной сети наименований и мест нахождения всех членов этой сети или источника информации (адреса официального сайта), из которого такие сведения могут быть получены;</w:t>
      </w:r>
    </w:p>
    <w:p>
      <w:pPr>
        <w:spacing w:after="60"/>
        <w:ind w:firstLine="567"/>
        <w:jc w:val="both"/>
      </w:pPr>
      <w:r>
        <w:rPr>
          <w:rFonts w:ascii="Arial" w:cs="Arial" w:eastAsia="Arial" w:hAnsi="Arial"/>
          <w:sz w:val="24"/>
          <w:szCs w:val="24"/>
        </w:rPr>
        <w:t xml:space="preserve">14) сведения о регистрации в качестве аудиторской организации (иного аналогичного лица) в других государствах-членах ЕАЭС и государствах, не являющихся государствами-членами ЕАЭС (с указанием наименования регистрирующего органа и индивидуального регистрационного номера (при наличии);</w:t>
      </w:r>
    </w:p>
    <w:p>
      <w:pPr>
        <w:spacing w:after="60"/>
        <w:ind w:firstLine="567"/>
        <w:jc w:val="both"/>
      </w:pPr>
      <w:r>
        <w:rPr>
          <w:rFonts w:ascii="Arial" w:cs="Arial" w:eastAsia="Arial" w:hAnsi="Arial"/>
          <w:sz w:val="24"/>
          <w:szCs w:val="24"/>
        </w:rPr>
        <w:t xml:space="preserve">15) сведения о применении мер воздействия за нарушение требований законодательства государства-члена ЕАЭС об аудиторской деятельности (с указанием наименования органа государства-члена ЕАЭС, принявшего решение о применении мер воздействия, даты принятия указанного решения, номера указанного решения (при наличии), вида нарушения и сведений о принятых мерах воздействия);</w:t>
      </w:r>
    </w:p>
    <w:p>
      <w:pPr>
        <w:spacing w:after="60"/>
        <w:ind w:firstLine="567"/>
        <w:jc w:val="both"/>
      </w:pPr>
      <w:r>
        <w:rPr>
          <w:rFonts w:ascii="Arial" w:cs="Arial" w:eastAsia="Arial" w:hAnsi="Arial"/>
          <w:sz w:val="24"/>
          <w:szCs w:val="24"/>
        </w:rPr>
        <w:t xml:space="preserve">16) сведения о прохождении внешнего контроля качества уполномоченным государственным органом/профессиональным аудиторским объединением (с указанием даты проведения проверки качества работы и наименования органа, проводившего проверку, отметки по результатам проверки, фамилии, имена, отчества проверяющих лиц, краткое содержание выводов, краткое содержание предписания, сроки исполнения предписания, дата исполнения предписания);</w:t>
      </w:r>
    </w:p>
    <w:p>
      <w:pPr>
        <w:spacing w:after="60"/>
        <w:ind w:firstLine="567"/>
        <w:jc w:val="both"/>
      </w:pPr>
      <w:r>
        <w:rPr>
          <w:rFonts w:ascii="Arial" w:cs="Arial" w:eastAsia="Arial" w:hAnsi="Arial"/>
          <w:sz w:val="24"/>
          <w:szCs w:val="24"/>
        </w:rPr>
        <w:t xml:space="preserve">17) реквизиты утвержденного документа аудиторской организации о правилах осуществления внутреннего контроля качества аудита, разработанных в соответствии со стандартами контроля качества;</w:t>
      </w:r>
    </w:p>
    <w:p>
      <w:pPr>
        <w:spacing w:after="60"/>
        <w:ind w:firstLine="567"/>
        <w:jc w:val="both"/>
      </w:pPr>
      <w:r>
        <w:rPr>
          <w:rFonts w:ascii="Arial" w:cs="Arial" w:eastAsia="Arial" w:hAnsi="Arial"/>
          <w:sz w:val="24"/>
          <w:szCs w:val="24"/>
        </w:rPr>
        <w:t xml:space="preserve">18) дата перерегистрации (при наличии);</w:t>
      </w:r>
    </w:p>
    <w:p>
      <w:pPr>
        <w:spacing w:after="60"/>
        <w:ind w:firstLine="567"/>
        <w:jc w:val="both"/>
      </w:pPr>
      <w:r>
        <w:rPr>
          <w:rFonts w:ascii="Arial" w:cs="Arial" w:eastAsia="Arial" w:hAnsi="Arial"/>
          <w:sz w:val="24"/>
          <w:szCs w:val="24"/>
        </w:rPr>
        <w:t xml:space="preserve">19) дата изменения сведений в реестровой записи об аудиторской организации при поступлении соответствующего уведомления, с указанием реквизитов такого уведомления;</w:t>
      </w:r>
    </w:p>
    <w:p>
      <w:pPr>
        <w:spacing w:after="60"/>
        <w:ind w:firstLine="567"/>
        <w:jc w:val="both"/>
      </w:pPr>
      <w:r>
        <w:rPr>
          <w:rFonts w:ascii="Arial" w:cs="Arial" w:eastAsia="Arial" w:hAnsi="Arial"/>
          <w:sz w:val="24"/>
          <w:szCs w:val="24"/>
        </w:rPr>
        <w:t xml:space="preserve">20) сведения о прекращении деятельности аудиторской организации (с указанием наименования органа государства-члена, принявшего решение о прекращении деятельности аудиторской организации, и даты принятия такого решения);</w:t>
      </w:r>
    </w:p>
    <w:p>
      <w:pPr>
        <w:spacing w:after="60"/>
        <w:ind w:firstLine="567"/>
        <w:jc w:val="both"/>
      </w:pPr>
      <w:r>
        <w:rPr>
          <w:rFonts w:ascii="Arial" w:cs="Arial" w:eastAsia="Arial" w:hAnsi="Arial"/>
          <w:sz w:val="24"/>
          <w:szCs w:val="24"/>
        </w:rPr>
        <w:t xml:space="preserve">21) дата квитанции об оплате ежегодного сбора;</w:t>
      </w:r>
    </w:p>
    <w:p>
      <w:pPr>
        <w:spacing w:after="60"/>
        <w:ind w:firstLine="567"/>
        <w:jc w:val="both"/>
      </w:pPr>
      <w:r>
        <w:rPr>
          <w:rFonts w:ascii="Arial" w:cs="Arial" w:eastAsia="Arial" w:hAnsi="Arial"/>
          <w:sz w:val="24"/>
          <w:szCs w:val="24"/>
        </w:rPr>
        <w:t xml:space="preserve">22) фамилия, имя, отчество должностного лица, вносящего записи;</w:t>
      </w:r>
    </w:p>
    <w:p>
      <w:pPr>
        <w:spacing w:after="60"/>
        <w:ind w:firstLine="567"/>
        <w:jc w:val="both"/>
      </w:pPr>
      <w:r>
        <w:rPr>
          <w:rFonts w:ascii="Arial" w:cs="Arial" w:eastAsia="Arial" w:hAnsi="Arial"/>
          <w:sz w:val="24"/>
          <w:szCs w:val="24"/>
        </w:rPr>
        <w:t xml:space="preserve">23) дата и основание исключения из Единого государственного реестра;</w:t>
      </w:r>
    </w:p>
    <w:p>
      <w:pPr>
        <w:spacing w:after="60"/>
        <w:ind w:firstLine="567"/>
        <w:jc w:val="both"/>
      </w:pPr>
      <w:r>
        <w:rPr>
          <w:rFonts w:ascii="Arial" w:cs="Arial" w:eastAsia="Arial" w:hAnsi="Arial"/>
          <w:sz w:val="24"/>
          <w:szCs w:val="24"/>
        </w:rPr>
        <w:t xml:space="preserve">24) примечание.</w:t>
      </w:r>
    </w:p>
    <w:p>
      <w:pPr>
        <w:spacing w:after="60"/>
        <w:ind w:firstLine="567"/>
        <w:jc w:val="both"/>
      </w:pPr>
      <w:r>
        <w:rPr>
          <w:rFonts w:ascii="Arial" w:cs="Arial" w:eastAsia="Arial" w:hAnsi="Arial"/>
          <w:sz w:val="24"/>
          <w:szCs w:val="24"/>
        </w:rPr>
        <w:t xml:space="preserve">46. Реестровая запись в части 3 "Реестр профессиональных аудиторских объединений" Единого государственного реестра, предусмотренного подпунктом 3 пункта 8 настоящего Порядка, должна содержать следующие сведения:</w:t>
      </w:r>
    </w:p>
    <w:p>
      <w:pPr>
        <w:spacing w:after="60"/>
        <w:ind w:firstLine="567"/>
        <w:jc w:val="both"/>
      </w:pPr>
      <w:r>
        <w:rPr>
          <w:rFonts w:ascii="Arial" w:cs="Arial" w:eastAsia="Arial" w:hAnsi="Arial"/>
          <w:sz w:val="24"/>
          <w:szCs w:val="24"/>
        </w:rPr>
        <w:t xml:space="preserve">1) полное наименование и адрес уполномоченного государственного органа;</w:t>
      </w:r>
    </w:p>
    <w:p>
      <w:pPr>
        <w:spacing w:after="60"/>
        <w:ind w:firstLine="567"/>
        <w:jc w:val="both"/>
      </w:pPr>
      <w:r>
        <w:rPr>
          <w:rFonts w:ascii="Arial" w:cs="Arial" w:eastAsia="Arial" w:hAnsi="Arial"/>
          <w:sz w:val="24"/>
          <w:szCs w:val="24"/>
        </w:rPr>
        <w:t xml:space="preserve">2) ИРН;</w:t>
      </w:r>
    </w:p>
    <w:p>
      <w:pPr>
        <w:spacing w:after="60"/>
        <w:ind w:firstLine="567"/>
        <w:jc w:val="both"/>
      </w:pPr>
      <w:r>
        <w:rPr>
          <w:rFonts w:ascii="Arial" w:cs="Arial" w:eastAsia="Arial" w:hAnsi="Arial"/>
          <w:sz w:val="24"/>
          <w:szCs w:val="24"/>
        </w:rPr>
        <w:t xml:space="preserve">3) полное и сокращенное (в случае, если имеется) наименование профессионального аудиторского объединения, организационно-правовая форма, данные о филиалах и представительствах (в случае, если имеются);</w:t>
      </w:r>
    </w:p>
    <w:p>
      <w:pPr>
        <w:spacing w:after="60"/>
        <w:ind w:firstLine="567"/>
        <w:jc w:val="both"/>
      </w:pPr>
      <w:r>
        <w:rPr>
          <w:rFonts w:ascii="Arial" w:cs="Arial" w:eastAsia="Arial" w:hAnsi="Arial"/>
          <w:sz w:val="24"/>
          <w:szCs w:val="24"/>
        </w:rPr>
        <w:t xml:space="preserve">4) местонахождение и юридический адрес, включая филиалы и представительства (при наличии), номера телефонов и иных средств связи, адрес электронной почты, адрес официального сайта (при наличии);</w:t>
      </w:r>
    </w:p>
    <w:p>
      <w:pPr>
        <w:spacing w:after="60"/>
        <w:ind w:firstLine="567"/>
        <w:jc w:val="both"/>
      </w:pPr>
      <w:r>
        <w:rPr>
          <w:rFonts w:ascii="Arial" w:cs="Arial" w:eastAsia="Arial" w:hAnsi="Arial"/>
          <w:sz w:val="24"/>
          <w:szCs w:val="24"/>
        </w:rPr>
        <w:t xml:space="preserve">5) дата и номер свидетельства о государственной регистрации в Едином государственном реестре юридических лиц, филиалов (представительств), если имеются;</w:t>
      </w:r>
    </w:p>
    <w:p>
      <w:pPr>
        <w:spacing w:after="60"/>
        <w:ind w:firstLine="567"/>
        <w:jc w:val="both"/>
      </w:pPr>
      <w:r>
        <w:rPr>
          <w:rFonts w:ascii="Arial" w:cs="Arial" w:eastAsia="Arial" w:hAnsi="Arial"/>
          <w:sz w:val="24"/>
          <w:szCs w:val="24"/>
        </w:rPr>
        <w:t xml:space="preserve">6) фамилия, имя, отчество, и/или наименование и адрес учредителей, их доли в уставном капитале, руководителей филиалов (представительств), если имеются;</w:t>
      </w:r>
    </w:p>
    <w:p>
      <w:pPr>
        <w:spacing w:after="60"/>
        <w:ind w:firstLine="567"/>
        <w:jc w:val="both"/>
      </w:pPr>
      <w:r>
        <w:rPr>
          <w:rFonts w:ascii="Arial" w:cs="Arial" w:eastAsia="Arial" w:hAnsi="Arial"/>
          <w:sz w:val="24"/>
          <w:szCs w:val="24"/>
        </w:rPr>
        <w:t xml:space="preserve">7) дата перерегистрации (при наличии);</w:t>
      </w:r>
    </w:p>
    <w:p>
      <w:pPr>
        <w:spacing w:after="60"/>
        <w:ind w:firstLine="567"/>
        <w:jc w:val="both"/>
      </w:pPr>
      <w:r>
        <w:rPr>
          <w:rFonts w:ascii="Arial" w:cs="Arial" w:eastAsia="Arial" w:hAnsi="Arial"/>
          <w:sz w:val="24"/>
          <w:szCs w:val="24"/>
        </w:rPr>
        <w:t xml:space="preserve">8) дата изменения сведений в реестровой записи о профессиональном аудиторском объединении при поступлении соответствующего уведомления, с указанием реквизитов такого уведомления;</w:t>
      </w:r>
    </w:p>
    <w:p>
      <w:pPr>
        <w:spacing w:after="60"/>
        <w:ind w:firstLine="567"/>
        <w:jc w:val="both"/>
      </w:pPr>
      <w:r>
        <w:rPr>
          <w:rFonts w:ascii="Arial" w:cs="Arial" w:eastAsia="Arial" w:hAnsi="Arial"/>
          <w:sz w:val="24"/>
          <w:szCs w:val="24"/>
        </w:rPr>
        <w:t xml:space="preserve">9) полное наименование и адрес органа (органов), осуществляющего (осуществляющих) внешний контроль качества аудита и применение мер воздействия к профессиональному аудиторскому объединению, отметки по результатам проверки (дата проведения, фамилии, имена, отчества проверяющих лиц, краткое содержание выводов, краткое содержание предписания, сроки исполнения предписания, дата исполнения предписания);</w:t>
      </w:r>
    </w:p>
    <w:p>
      <w:pPr>
        <w:spacing w:after="60"/>
        <w:ind w:firstLine="567"/>
        <w:jc w:val="both"/>
      </w:pPr>
      <w:r>
        <w:rPr>
          <w:rFonts w:ascii="Arial" w:cs="Arial" w:eastAsia="Arial" w:hAnsi="Arial"/>
          <w:sz w:val="24"/>
          <w:szCs w:val="24"/>
        </w:rPr>
        <w:t xml:space="preserve">10) фамилия, имя, отчество, подпись должностного лица, вносящего записи;</w:t>
      </w:r>
    </w:p>
    <w:p>
      <w:pPr>
        <w:spacing w:after="60"/>
        <w:ind w:firstLine="567"/>
        <w:jc w:val="both"/>
      </w:pPr>
      <w:r>
        <w:rPr>
          <w:rFonts w:ascii="Arial" w:cs="Arial" w:eastAsia="Arial" w:hAnsi="Arial"/>
          <w:sz w:val="24"/>
          <w:szCs w:val="24"/>
        </w:rPr>
        <w:t xml:space="preserve">11) дата и основание исключения из Единого государственного реестра;</w:t>
      </w:r>
    </w:p>
    <w:p>
      <w:pPr>
        <w:spacing w:after="60"/>
        <w:ind w:firstLine="567"/>
        <w:jc w:val="both"/>
      </w:pPr>
      <w:r>
        <w:rPr>
          <w:rFonts w:ascii="Arial" w:cs="Arial" w:eastAsia="Arial" w:hAnsi="Arial"/>
          <w:sz w:val="24"/>
          <w:szCs w:val="24"/>
        </w:rPr>
        <w:t xml:space="preserve">12) примечание.</w:t>
      </w:r>
    </w:p>
    <w:p>
      <w:pPr>
        <w:spacing w:after="60"/>
        <w:ind w:firstLine="567"/>
        <w:jc w:val="both"/>
      </w:pPr>
      <w:r>
        <w:rPr>
          <w:rFonts w:ascii="Arial" w:cs="Arial" w:eastAsia="Arial" w:hAnsi="Arial"/>
          <w:sz w:val="24"/>
          <w:szCs w:val="24"/>
        </w:rPr>
        <w:t xml:space="preserve">47. Реестровая запись в части 4 "Реестр аудиторских организаций, допущенных к аудиту субъектов публичного интереса" Единого государственного реестра, предусмотренного подпунктом 4 пункта 8 настоящего Порядка, должна содержать сведения идентичные с пунктом 45.</w:t>
      </w:r>
    </w:p>
    <w:p>
      <w:pPr>
        <w:spacing w:after="120"/>
        <w:ind w:firstLine="567"/>
        <w:jc w:val="both"/>
      </w:pPr>
      <w:r>
        <w:rPr>
          <w:rFonts w:ascii="Arial" w:cs="Arial" w:eastAsia="Arial" w:hAnsi="Arial"/>
          <w:sz w:val="24"/>
          <w:szCs w:val="24"/>
        </w:rPr>
        <w:t xml:space="preserve"/>
      </w:r>
    </w:p>
    <w:p>
      <w:pPr>
        <w:spacing/>
        <w:jc w:val="center"/>
      </w:pPr>
      <w:r>
        <w:rPr>
          <w:rFonts w:ascii="Arial" w:cs="Arial" w:eastAsia="Arial" w:hAnsi="Arial"/>
          <w:b/>
          <w:bCs/>
          <w:sz w:val="24"/>
          <w:szCs w:val="24"/>
        </w:rPr>
        <w:t xml:space="preserve">7. Порядок ведения реестрового дела</w:t>
      </w:r>
    </w:p>
    <w:p>
      <w:pPr>
        <w:spacing/>
        <w:jc w:val="center"/>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48. Реестровое дело открывается на каждого аудитора, аудиторскую организацию (в том числе аудиторскую организацию, допущенную к аудиту субъектов публичного интереса, субъектов крупного предпринимательства) и профессиональное аудиторское объединение персонально с присвоением идентификационного номера аналогичного ИРН.</w:t>
      </w:r>
    </w:p>
    <w:p>
      <w:pPr>
        <w:spacing w:after="60"/>
        <w:ind w:firstLine="567"/>
        <w:jc w:val="both"/>
      </w:pPr>
      <w:r>
        <w:rPr>
          <w:rFonts w:ascii="Arial" w:cs="Arial" w:eastAsia="Arial" w:hAnsi="Arial"/>
          <w:sz w:val="24"/>
          <w:szCs w:val="24"/>
        </w:rPr>
        <w:t xml:space="preserve">49. Реестровое дело состоит из томов, в каждый из которых помещаются документы, относящиеся к одному ИРН, на основании которых внесены сведения в Единый государственный реестр.</w:t>
      </w:r>
    </w:p>
    <w:p>
      <w:pPr>
        <w:spacing w:after="60"/>
        <w:ind w:firstLine="567"/>
        <w:jc w:val="both"/>
      </w:pPr>
      <w:r>
        <w:rPr>
          <w:rFonts w:ascii="Arial" w:cs="Arial" w:eastAsia="Arial" w:hAnsi="Arial"/>
          <w:sz w:val="24"/>
          <w:szCs w:val="24"/>
        </w:rPr>
        <w:t xml:space="preserve">50. Реестровое дело (том дела) формируется при принятии решения уполномоченным государственным органом о регистрации прав на осуществление аудиторской деятельности аудитором, аудиторской организацией (в том числе аудиторскую организацию, допущенную к аудиту субъектов публичного интереса, субъектов крупного предпринимательства), профессиональным аудиторским объединением.</w:t>
      </w:r>
    </w:p>
    <w:p>
      <w:pPr>
        <w:spacing w:after="60"/>
        <w:ind w:firstLine="567"/>
        <w:jc w:val="both"/>
      </w:pPr>
      <w:r>
        <w:rPr>
          <w:rFonts w:ascii="Arial" w:cs="Arial" w:eastAsia="Arial" w:hAnsi="Arial"/>
          <w:sz w:val="24"/>
          <w:szCs w:val="24"/>
        </w:rPr>
        <w:t xml:space="preserve">51. Для каждого тома дела формируется титульный лист приложение 1, 2, 3, на котором указываются: номер дела; ФИО должностного лица, открывшего соответствующий том дела; дата открытия и дата закрытия тома дела; номер тома и количество томов в деле; и который заверяется подписью должностного лица, сформировавшего титульный лист и внесшего сведения.</w:t>
      </w:r>
    </w:p>
    <w:p>
      <w:pPr>
        <w:spacing w:after="60"/>
        <w:ind w:firstLine="567"/>
        <w:jc w:val="both"/>
      </w:pPr>
      <w:r>
        <w:rPr>
          <w:rFonts w:ascii="Arial" w:cs="Arial" w:eastAsia="Arial" w:hAnsi="Arial"/>
          <w:sz w:val="24"/>
          <w:szCs w:val="24"/>
        </w:rPr>
        <w:t xml:space="preserve">52. Внутри томов дела документы нумеруются порядковыми номерами, записываемыми арабскими цифрами, начиная с единицы. Самостоятельная порядковая нумерация ведется для каждого тома дела.</w:t>
      </w:r>
    </w:p>
    <w:p>
      <w:pPr>
        <w:spacing w:after="60"/>
        <w:ind w:firstLine="567"/>
        <w:jc w:val="both"/>
      </w:pPr>
      <w:r>
        <w:rPr>
          <w:rFonts w:ascii="Arial" w:cs="Arial" w:eastAsia="Arial" w:hAnsi="Arial"/>
          <w:sz w:val="24"/>
          <w:szCs w:val="24"/>
        </w:rPr>
        <w:t xml:space="preserve">53. Каждый том дела содержит опись хранящихся в нем документов согласно </w:t>
      </w:r>
      <w:hyperlink w:history="1" r:id="rIdiuxjycvhuxgqkmaxm6ysb">
        <w:r>
          <w:rPr>
            <w:rFonts w:ascii="Arial" w:cs="Arial" w:eastAsia="Arial" w:hAnsi="Arial"/>
            <w:color w:val="1D4ED8"/>
            <w:sz w:val="24"/>
            <w:szCs w:val="24"/>
            <w:u w:val="single"/>
          </w:rPr>
          <w:t xml:space="preserve">приложению 4</w:t>
        </w:r>
      </w:hyperlink>
      <w:r>
        <w:rPr>
          <w:rFonts w:ascii="Arial" w:cs="Arial" w:eastAsia="Arial" w:hAnsi="Arial"/>
          <w:sz w:val="24"/>
          <w:szCs w:val="24"/>
        </w:rPr>
        <w:t xml:space="preserve">, в которой для каждого документа указываются: его порядковый номер в томе; наименование и реквизиты; номера листов в томе. Опись тома заверяется подписью должностного лица, сформировавшего ее, с указанием его должности.</w:t>
      </w:r>
    </w:p>
    <w:p>
      <w:pPr>
        <w:spacing w:after="60"/>
        <w:ind w:firstLine="567"/>
        <w:jc w:val="both"/>
      </w:pPr>
      <w:r>
        <w:rPr>
          <w:rFonts w:ascii="Arial" w:cs="Arial" w:eastAsia="Arial" w:hAnsi="Arial"/>
          <w:sz w:val="24"/>
          <w:szCs w:val="24"/>
        </w:rPr>
        <w:t xml:space="preserve">54. При закрытии реестровых дел в случаях исключения из Единого государственного реестра, указанных в пунктах 34-37 настоящего Порядка, на титульных листах каждого тома, закрываемого реестрового дела, указываются дата закрытия реестрового дела, а также основание для закрытия.</w:t>
      </w:r>
    </w:p>
    <w:p>
      <w:pPr>
        <w:spacing w:after="60"/>
        <w:ind w:firstLine="567"/>
        <w:jc w:val="both"/>
      </w:pPr>
      <w:r>
        <w:rPr>
          <w:rFonts w:ascii="Arial" w:cs="Arial" w:eastAsia="Arial" w:hAnsi="Arial"/>
          <w:sz w:val="24"/>
          <w:szCs w:val="24"/>
        </w:rPr>
        <w:t xml:space="preserve">55. Закрытым реестровым делам присваивается статус "архивное".</w:t>
      </w:r>
    </w:p>
    <w:p>
      <w:pPr>
        <w:spacing w:after="60"/>
        <w:ind w:firstLine="567"/>
        <w:jc w:val="both"/>
      </w:pPr>
      <w:r>
        <w:rPr>
          <w:rFonts w:ascii="Arial" w:cs="Arial" w:eastAsia="Arial" w:hAnsi="Arial"/>
          <w:sz w:val="24"/>
          <w:szCs w:val="24"/>
        </w:rPr>
        <w:t xml:space="preserve">56. Реестровое дело (том дела) прошивается прочными нитками (шнуром) с учетом возможности свободного чтения текста всех листов. При подготовке дел к прошивке металлические предметы из документов удаляются.</w:t>
      </w:r>
    </w:p>
    <w:p>
      <w:pPr>
        <w:spacing w:after="60"/>
        <w:ind w:firstLine="567"/>
        <w:jc w:val="both"/>
      </w:pPr>
      <w:r>
        <w:rPr>
          <w:rFonts w:ascii="Arial" w:cs="Arial" w:eastAsia="Arial" w:hAnsi="Arial"/>
          <w:sz w:val="24"/>
          <w:szCs w:val="24"/>
        </w:rPr>
        <w:t xml:space="preserve">57. В конце реестрового дела (тома дела) помещается лист-заверитель, согласно </w:t>
      </w:r>
      <w:hyperlink w:history="1" r:id="rId4lqohbhrwnf1yoqa4xucd">
        <w:r>
          <w:rPr>
            <w:rFonts w:ascii="Arial" w:cs="Arial" w:eastAsia="Arial" w:hAnsi="Arial"/>
            <w:color w:val="1D4ED8"/>
            <w:sz w:val="24"/>
            <w:szCs w:val="24"/>
            <w:u w:val="single"/>
          </w:rPr>
          <w:t xml:space="preserve">приложению 5</w:t>
        </w:r>
      </w:hyperlink>
      <w:r>
        <w:rPr>
          <w:rFonts w:ascii="Arial" w:cs="Arial" w:eastAsia="Arial" w:hAnsi="Arial"/>
          <w:sz w:val="24"/>
          <w:szCs w:val="24"/>
        </w:rPr>
        <w:t xml:space="preserve">, на котором цифрами и прописью указываются количество пронумерованных листов дела и количество листов внутренней описи. При необходимости оговариваются особенности нумерации документов дела: наличие литерных номеров листов и пропущенных номеров. Заверительная надпись подписывается ее составителем с указанием расшифровки подписи, должности и даты составления.</w:t>
      </w:r>
    </w:p>
    <w:p>
      <w:pPr>
        <w:spacing w:after="60"/>
        <w:ind w:firstLine="567"/>
        <w:jc w:val="both"/>
      </w:pPr>
      <w:r>
        <w:rPr>
          <w:rFonts w:ascii="Arial" w:cs="Arial" w:eastAsia="Arial" w:hAnsi="Arial"/>
          <w:sz w:val="24"/>
          <w:szCs w:val="24"/>
        </w:rPr>
        <w:t xml:space="preserve">58. Закрытые реестровые дела должны быть доступны для работы с ними в целях просмотра содержащихся в них документов, предоставления в случаях и порядке, установленных законодательством Кыргызской Республики, сведений на основании содержащихся в них документов, в том числе по запросам (обращениям) судов, правоохранительных органов, и в иных подобных целях.</w:t>
      </w:r>
    </w:p>
    <w:p>
      <w:pPr>
        <w:spacing w:after="60"/>
        <w:ind w:firstLine="567"/>
        <w:jc w:val="both"/>
      </w:pPr>
      <w:r>
        <w:rPr>
          <w:rFonts w:ascii="Arial" w:cs="Arial" w:eastAsia="Arial" w:hAnsi="Arial"/>
          <w:sz w:val="24"/>
          <w:szCs w:val="24"/>
        </w:rPr>
        <w:t xml:space="preserve">59. Ответственность за формирование, ведение и хранение реестрового дела несет должностное лицо.</w:t>
      </w:r>
    </w:p>
    <w:p>
      <w:pPr>
        <w:spacing w:after="120"/>
        <w:ind w:firstLine="567"/>
        <w:jc w:val="both"/>
      </w:pPr>
      <w:r>
        <w:rPr>
          <w:rFonts w:ascii="Arial" w:cs="Arial" w:eastAsia="Arial" w:hAnsi="Arial"/>
          <w:sz w:val="24"/>
          <w:szCs w:val="24"/>
        </w:rPr>
        <w:t xml:space="preserve"/>
      </w:r>
    </w:p>
    <w:p>
      <w:pPr>
        <w:spacing/>
        <w:jc w:val="center"/>
      </w:pPr>
      <w:r>
        <w:rPr>
          <w:rFonts w:ascii="Arial" w:cs="Arial" w:eastAsia="Arial" w:hAnsi="Arial"/>
          <w:b/>
          <w:bCs/>
          <w:sz w:val="24"/>
          <w:szCs w:val="24"/>
        </w:rPr>
        <w:t xml:space="preserve">8. Доступ и хранение </w:t>
      </w:r>
    </w:p>
    <w:p>
      <w:pPr>
        <w:spacing w:before="200"/>
        <w:jc w:val="center"/>
      </w:pPr>
      <w:r>
        <w:rPr>
          <w:rFonts w:ascii="Arial" w:cs="Arial" w:eastAsia="Arial" w:hAnsi="Arial"/>
          <w:b/>
          <w:bCs/>
          <w:sz w:val="32"/>
          <w:szCs w:val="32"/>
        </w:rPr>
        <w:t xml:space="preserve">Единого государственного реестра и реестровых дел</w:t>
      </w:r>
    </w:p>
    <w:p>
      <w:pPr>
        <w:spacing/>
        <w:jc w:val="center"/>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60. Единый государственный реестр подлежит обязательному размещению на официальном сайте уполномоченного государственного органа, является открытым и доступным для ознакомления заинтересованных лиц со сведениями, содержащимися в нем за исключением сведений ограниченного доступа в соответствии с законодательством об информации персонального характера.</w:t>
      </w:r>
    </w:p>
    <w:p>
      <w:pPr>
        <w:spacing w:after="60"/>
        <w:ind w:firstLine="567"/>
        <w:jc w:val="both"/>
      </w:pPr>
      <w:r>
        <w:rPr>
          <w:rFonts w:ascii="Arial" w:cs="Arial" w:eastAsia="Arial" w:hAnsi="Arial"/>
          <w:sz w:val="24"/>
          <w:szCs w:val="24"/>
        </w:rPr>
        <w:t xml:space="preserve">61. Единый государственный реестр в общедоступной версии постоянно размещается, поддерживается в актуальном состоянии на официальном сайте уполномоченного государственного органа и содержит сведения в соответствии с частью 5 </w:t>
      </w:r>
      <w:hyperlink w:history="1" r:id="rIdekc1wju3f73idnbyd51ol">
        <w:r>
          <w:rPr>
            <w:rFonts w:ascii="Arial" w:cs="Arial" w:eastAsia="Arial" w:hAnsi="Arial"/>
            <w:color w:val="1D4ED8"/>
            <w:sz w:val="24"/>
            <w:szCs w:val="24"/>
            <w:u w:val="single"/>
          </w:rPr>
          <w:t xml:space="preserve">статьи 22</w:t>
        </w:r>
      </w:hyperlink>
      <w:r>
        <w:rPr>
          <w:rFonts w:ascii="Arial" w:cs="Arial" w:eastAsia="Arial" w:hAnsi="Arial"/>
          <w:sz w:val="24"/>
          <w:szCs w:val="24"/>
        </w:rPr>
        <w:t xml:space="preserve"> Закона Кыргызской Республики "Об аудиторской деятельности".</w:t>
      </w:r>
    </w:p>
    <w:p>
      <w:pPr>
        <w:spacing w:after="60"/>
        <w:ind w:firstLine="567"/>
        <w:jc w:val="both"/>
      </w:pPr>
      <w:r>
        <w:rPr>
          <w:rFonts w:ascii="Arial" w:cs="Arial" w:eastAsia="Arial" w:hAnsi="Arial"/>
          <w:sz w:val="24"/>
          <w:szCs w:val="24"/>
        </w:rPr>
        <w:t xml:space="preserve">62. В части 1 в реестре аудиторов указываются:</w:t>
      </w:r>
    </w:p>
    <w:p>
      <w:pPr>
        <w:spacing w:after="60"/>
        <w:ind w:firstLine="567"/>
        <w:jc w:val="both"/>
      </w:pPr>
      <w:r>
        <w:rPr>
          <w:rFonts w:ascii="Arial" w:cs="Arial" w:eastAsia="Arial" w:hAnsi="Arial"/>
          <w:sz w:val="24"/>
          <w:szCs w:val="24"/>
        </w:rPr>
        <w:t xml:space="preserve">1) ИРН;</w:t>
      </w:r>
    </w:p>
    <w:p>
      <w:pPr>
        <w:spacing w:after="60"/>
        <w:ind w:firstLine="567"/>
        <w:jc w:val="both"/>
      </w:pPr>
      <w:r>
        <w:rPr>
          <w:rFonts w:ascii="Arial" w:cs="Arial" w:eastAsia="Arial" w:hAnsi="Arial"/>
          <w:sz w:val="24"/>
          <w:szCs w:val="24"/>
        </w:rPr>
        <w:t xml:space="preserve">2) дата регистрации;</w:t>
      </w:r>
    </w:p>
    <w:p>
      <w:pPr>
        <w:spacing w:after="60"/>
        <w:ind w:firstLine="567"/>
        <w:jc w:val="both"/>
      </w:pPr>
      <w:r>
        <w:rPr>
          <w:rFonts w:ascii="Arial" w:cs="Arial" w:eastAsia="Arial" w:hAnsi="Arial"/>
          <w:sz w:val="24"/>
          <w:szCs w:val="24"/>
        </w:rPr>
        <w:t xml:space="preserve">3) ФИО;</w:t>
      </w:r>
    </w:p>
    <w:p>
      <w:pPr>
        <w:spacing w:after="60"/>
        <w:ind w:firstLine="567"/>
        <w:jc w:val="both"/>
      </w:pPr>
      <w:r>
        <w:rPr>
          <w:rFonts w:ascii="Arial" w:cs="Arial" w:eastAsia="Arial" w:hAnsi="Arial"/>
          <w:sz w:val="24"/>
          <w:szCs w:val="24"/>
        </w:rPr>
        <w:t xml:space="preserve">4) дата и номер квалификационного сертификата, наименование органа, выдавшего квалификационный сертификат;</w:t>
      </w:r>
    </w:p>
    <w:p>
      <w:pPr>
        <w:spacing w:after="60"/>
        <w:ind w:firstLine="567"/>
        <w:jc w:val="both"/>
      </w:pPr>
      <w:r>
        <w:rPr>
          <w:rFonts w:ascii="Arial" w:cs="Arial" w:eastAsia="Arial" w:hAnsi="Arial"/>
          <w:sz w:val="24"/>
          <w:szCs w:val="24"/>
        </w:rPr>
        <w:t xml:space="preserve">5) сведения о регистрации в качестве аудитора в других государствах-членах ЕАЭС и государствах, не являющихся государствами-членами ЕАЭС (с указанием наименования регистрирующего органа и индивидуального регистрационного номера аудитора (при наличии);</w:t>
      </w:r>
    </w:p>
    <w:p>
      <w:pPr>
        <w:spacing w:after="60"/>
        <w:ind w:firstLine="567"/>
        <w:jc w:val="both"/>
      </w:pPr>
      <w:r>
        <w:rPr>
          <w:rFonts w:ascii="Arial" w:cs="Arial" w:eastAsia="Arial" w:hAnsi="Arial"/>
          <w:sz w:val="24"/>
          <w:szCs w:val="24"/>
        </w:rPr>
        <w:t xml:space="preserve">6) сведения о членстве (ином участии) в профессиональном аудиторском объединении, в объединениях аудиторских организаций, являющихся членами Форума фирм Международной федерации бухгалтеров (международных сетей аудиторских организаций) (с указанием для каждой такой международной сети наименований и мест нахождения всех членов этой сети или источника информации адреса официального сайта, из которого такие сведения могут быть получены);</w:t>
      </w:r>
    </w:p>
    <w:p>
      <w:pPr>
        <w:spacing w:after="60"/>
        <w:ind w:firstLine="567"/>
        <w:jc w:val="both"/>
      </w:pPr>
      <w:r>
        <w:rPr>
          <w:rFonts w:ascii="Arial" w:cs="Arial" w:eastAsia="Arial" w:hAnsi="Arial"/>
          <w:sz w:val="24"/>
          <w:szCs w:val="24"/>
        </w:rPr>
        <w:t xml:space="preserve">7) сведения о применении мер воздействия за нарушение требований законодательства государства-члена об аудиторской деятельности с указанием наименования органа государства-члена, принявшего решение о применении мер воздействия, даты принятия указанного решения, номера указанного решения (при наличии), вида нарушения и сведений о принятых мерах воздействия;</w:t>
      </w:r>
    </w:p>
    <w:p>
      <w:pPr>
        <w:spacing w:after="60"/>
        <w:ind w:firstLine="567"/>
        <w:jc w:val="both"/>
      </w:pPr>
      <w:r>
        <w:rPr>
          <w:rFonts w:ascii="Arial" w:cs="Arial" w:eastAsia="Arial" w:hAnsi="Arial"/>
          <w:sz w:val="24"/>
          <w:szCs w:val="24"/>
        </w:rPr>
        <w:t xml:space="preserve">8) наименование, адрес, адрес официального сайта (при наличии) и ИРН аудиторской организации, сотрудником которой является аудитор;</w:t>
      </w:r>
    </w:p>
    <w:p>
      <w:pPr>
        <w:spacing w:after="60"/>
        <w:ind w:firstLine="567"/>
        <w:jc w:val="both"/>
      </w:pPr>
      <w:r>
        <w:rPr>
          <w:rFonts w:ascii="Arial" w:cs="Arial" w:eastAsia="Arial" w:hAnsi="Arial"/>
          <w:sz w:val="24"/>
          <w:szCs w:val="24"/>
        </w:rPr>
        <w:t xml:space="preserve">9) дата исключения из реестра и основание исключения из реестра (в случае исключения).</w:t>
      </w:r>
    </w:p>
    <w:p>
      <w:pPr>
        <w:spacing w:after="60"/>
        <w:ind w:firstLine="567"/>
        <w:jc w:val="both"/>
      </w:pPr>
      <w:r>
        <w:rPr>
          <w:rFonts w:ascii="Arial" w:cs="Arial" w:eastAsia="Arial" w:hAnsi="Arial"/>
          <w:sz w:val="24"/>
          <w:szCs w:val="24"/>
        </w:rPr>
        <w:t xml:space="preserve">63. В части 2 в реестре аудиторских организаций указываются:</w:t>
      </w:r>
    </w:p>
    <w:p>
      <w:pPr>
        <w:spacing w:after="60"/>
        <w:ind w:firstLine="567"/>
        <w:jc w:val="both"/>
      </w:pPr>
      <w:r>
        <w:rPr>
          <w:rFonts w:ascii="Arial" w:cs="Arial" w:eastAsia="Arial" w:hAnsi="Arial"/>
          <w:sz w:val="24"/>
          <w:szCs w:val="24"/>
        </w:rPr>
        <w:t xml:space="preserve">1) ИРН;</w:t>
      </w:r>
    </w:p>
    <w:p>
      <w:pPr>
        <w:spacing w:after="60"/>
        <w:ind w:firstLine="567"/>
        <w:jc w:val="both"/>
      </w:pPr>
      <w:r>
        <w:rPr>
          <w:rFonts w:ascii="Arial" w:cs="Arial" w:eastAsia="Arial" w:hAnsi="Arial"/>
          <w:sz w:val="24"/>
          <w:szCs w:val="24"/>
        </w:rPr>
        <w:t xml:space="preserve">2) дата регистрации;</w:t>
      </w:r>
    </w:p>
    <w:p>
      <w:pPr>
        <w:spacing w:after="60"/>
        <w:ind w:firstLine="567"/>
        <w:jc w:val="both"/>
      </w:pPr>
      <w:r>
        <w:rPr>
          <w:rFonts w:ascii="Arial" w:cs="Arial" w:eastAsia="Arial" w:hAnsi="Arial"/>
          <w:sz w:val="24"/>
          <w:szCs w:val="24"/>
        </w:rPr>
        <w:t xml:space="preserve">3) полное наименование и сокращенное наименование (при наличии) аудиторской организации;</w:t>
      </w:r>
    </w:p>
    <w:p>
      <w:pPr>
        <w:spacing w:after="60"/>
        <w:ind w:firstLine="567"/>
        <w:jc w:val="both"/>
      </w:pPr>
      <w:r>
        <w:rPr>
          <w:rFonts w:ascii="Arial" w:cs="Arial" w:eastAsia="Arial" w:hAnsi="Arial"/>
          <w:sz w:val="24"/>
          <w:szCs w:val="24"/>
        </w:rPr>
        <w:t xml:space="preserve">4) организационно-правовая форма;</w:t>
      </w:r>
    </w:p>
    <w:p>
      <w:pPr>
        <w:spacing w:after="60"/>
        <w:ind w:firstLine="567"/>
        <w:jc w:val="both"/>
      </w:pPr>
      <w:r>
        <w:rPr>
          <w:rFonts w:ascii="Arial" w:cs="Arial" w:eastAsia="Arial" w:hAnsi="Arial"/>
          <w:sz w:val="24"/>
          <w:szCs w:val="24"/>
        </w:rPr>
        <w:t xml:space="preserve">5) сведения о регистрации в качестве аудиторской организации (иного аналогичного лица) в других государствах-членах ЕАЭС и государствах, не являющихся государствами-членами ЕАЭС (с указанием наименования регистрирующего органа и индивидуального регистрационного номера (при наличии);</w:t>
      </w:r>
    </w:p>
    <w:p>
      <w:pPr>
        <w:spacing w:after="60"/>
        <w:ind w:firstLine="567"/>
        <w:jc w:val="both"/>
      </w:pPr>
      <w:r>
        <w:rPr>
          <w:rFonts w:ascii="Arial" w:cs="Arial" w:eastAsia="Arial" w:hAnsi="Arial"/>
          <w:sz w:val="24"/>
          <w:szCs w:val="24"/>
        </w:rPr>
        <w:t xml:space="preserve">6) адрес и контактные данные (номер телефона, электронная почта, адрес официального сайта (при наличии);</w:t>
      </w:r>
    </w:p>
    <w:p>
      <w:pPr>
        <w:spacing w:after="60"/>
        <w:ind w:firstLine="567"/>
        <w:jc w:val="both"/>
      </w:pPr>
      <w:r>
        <w:rPr>
          <w:rFonts w:ascii="Arial" w:cs="Arial" w:eastAsia="Arial" w:hAnsi="Arial"/>
          <w:sz w:val="24"/>
          <w:szCs w:val="24"/>
        </w:rPr>
        <w:t xml:space="preserve">7) место нахождения всех филиалов и представительств (при наличии);</w:t>
      </w:r>
    </w:p>
    <w:p>
      <w:pPr>
        <w:spacing w:after="60"/>
        <w:ind w:firstLine="567"/>
        <w:jc w:val="both"/>
      </w:pPr>
      <w:r>
        <w:rPr>
          <w:rFonts w:ascii="Arial" w:cs="Arial" w:eastAsia="Arial" w:hAnsi="Arial"/>
          <w:sz w:val="24"/>
          <w:szCs w:val="24"/>
        </w:rPr>
        <w:t xml:space="preserve">8) ФИО и рабочие контактные данные руководителя;</w:t>
      </w:r>
    </w:p>
    <w:p>
      <w:pPr>
        <w:spacing w:after="60"/>
        <w:ind w:firstLine="567"/>
        <w:jc w:val="both"/>
      </w:pPr>
      <w:r>
        <w:rPr>
          <w:rFonts w:ascii="Arial" w:cs="Arial" w:eastAsia="Arial" w:hAnsi="Arial"/>
          <w:sz w:val="24"/>
          <w:szCs w:val="24"/>
        </w:rPr>
        <w:t xml:space="preserve">9) ФИО ИРН аудиторов, являющихся сотрудниками аудиторской организации, номер квалификационного аттестата (свидетельства, сертификата) аудиторов, являющихся сотрудниками аудиторской организации из государств-членов ЕАЭС;</w:t>
      </w:r>
    </w:p>
    <w:p>
      <w:pPr>
        <w:spacing w:after="60"/>
        <w:ind w:firstLine="567"/>
        <w:jc w:val="both"/>
      </w:pPr>
      <w:r>
        <w:rPr>
          <w:rFonts w:ascii="Arial" w:cs="Arial" w:eastAsia="Arial" w:hAnsi="Arial"/>
          <w:sz w:val="24"/>
          <w:szCs w:val="24"/>
        </w:rPr>
        <w:t xml:space="preserve">10) ФИО учредителей;</w:t>
      </w:r>
    </w:p>
    <w:p>
      <w:pPr>
        <w:spacing w:after="60"/>
        <w:ind w:firstLine="567"/>
        <w:jc w:val="both"/>
      </w:pPr>
      <w:r>
        <w:rPr>
          <w:rFonts w:ascii="Arial" w:cs="Arial" w:eastAsia="Arial" w:hAnsi="Arial"/>
          <w:sz w:val="24"/>
          <w:szCs w:val="24"/>
        </w:rPr>
        <w:t xml:space="preserve">11) ФИО и рабочие контактные данные членов коллегиального исполнительного органа;</w:t>
      </w:r>
    </w:p>
    <w:p>
      <w:pPr>
        <w:spacing w:after="60"/>
        <w:ind w:firstLine="567"/>
        <w:jc w:val="both"/>
      </w:pPr>
      <w:r>
        <w:rPr>
          <w:rFonts w:ascii="Arial" w:cs="Arial" w:eastAsia="Arial" w:hAnsi="Arial"/>
          <w:sz w:val="24"/>
          <w:szCs w:val="24"/>
        </w:rPr>
        <w:t xml:space="preserve">12) сведения о членстве (ином участии) в объединениях аудиторских организаций, являющихся членами Международной федерации бухгалтеров (международных сетей аудиторских организаций) (с указанием для каждой такой международной сети наименований и мест нахождения всех членов этой сети или источника информации (адреса официального сайта), из которого такие сведения могут быть получены);</w:t>
      </w:r>
    </w:p>
    <w:p>
      <w:pPr>
        <w:spacing w:after="60"/>
        <w:ind w:firstLine="567"/>
        <w:jc w:val="both"/>
      </w:pPr>
      <w:r>
        <w:rPr>
          <w:rFonts w:ascii="Arial" w:cs="Arial" w:eastAsia="Arial" w:hAnsi="Arial"/>
          <w:sz w:val="24"/>
          <w:szCs w:val="24"/>
        </w:rPr>
        <w:t xml:space="preserve">13) сведения о регистрации в качестве аудиторской организации (иного аналогичного лица) в других государствах-членах ЕАЭС и государствах, не являющихся государствами-членами ЕАЭС (с указанием наименования регистрирующего органа и индивидуального регистрационного номера (при наличии);</w:t>
      </w:r>
    </w:p>
    <w:p>
      <w:pPr>
        <w:spacing w:after="60"/>
        <w:ind w:firstLine="567"/>
        <w:jc w:val="both"/>
      </w:pPr>
      <w:r>
        <w:rPr>
          <w:rFonts w:ascii="Arial" w:cs="Arial" w:eastAsia="Arial" w:hAnsi="Arial"/>
          <w:sz w:val="24"/>
          <w:szCs w:val="24"/>
        </w:rPr>
        <w:t xml:space="preserve">14) сведения о применении мер воздействия за нарушение требований законодательства государства-члена об аудиторской деятельности (с указанием наименования органа государства-члена, принявшего решение о применении мер воздействия, даты принятия указанного решения, номера указанного решения (при наличии), вида нарушения и сведений о принятых мерах воздействия);</w:t>
      </w:r>
    </w:p>
    <w:p>
      <w:pPr>
        <w:spacing w:after="60"/>
        <w:ind w:firstLine="567"/>
        <w:jc w:val="both"/>
      </w:pPr>
      <w:r>
        <w:rPr>
          <w:rFonts w:ascii="Arial" w:cs="Arial" w:eastAsia="Arial" w:hAnsi="Arial"/>
          <w:sz w:val="24"/>
          <w:szCs w:val="24"/>
        </w:rPr>
        <w:t xml:space="preserve">15) сведения о прохождении внешнего контроля качества работы (с указанием даты проведения проверки качества работы и наименования органа государства-члена, проводившего проверку);</w:t>
      </w:r>
    </w:p>
    <w:p>
      <w:pPr>
        <w:spacing w:after="60"/>
        <w:ind w:firstLine="567"/>
        <w:jc w:val="both"/>
      </w:pPr>
      <w:r>
        <w:rPr>
          <w:rFonts w:ascii="Arial" w:cs="Arial" w:eastAsia="Arial" w:hAnsi="Arial"/>
          <w:sz w:val="24"/>
          <w:szCs w:val="24"/>
        </w:rPr>
        <w:t xml:space="preserve">16) сведения о прекращении деятельности аудиторской организации (с указанием наименования органа государства-члена, принявшего решение о прекращении деятельности аудиторской организации, и даты принятия такого решения);</w:t>
      </w:r>
    </w:p>
    <w:p>
      <w:pPr>
        <w:spacing w:after="60"/>
        <w:ind w:firstLine="567"/>
        <w:jc w:val="both"/>
      </w:pPr>
      <w:r>
        <w:rPr>
          <w:rFonts w:ascii="Arial" w:cs="Arial" w:eastAsia="Arial" w:hAnsi="Arial"/>
          <w:sz w:val="24"/>
          <w:szCs w:val="24"/>
        </w:rPr>
        <w:t xml:space="preserve">17) сведения о праве на осуществление аудиторской деятельности только в Кыргызской Республике (если право на осуществление аудиторской деятельности ограничено);</w:t>
      </w:r>
    </w:p>
    <w:p>
      <w:pPr>
        <w:spacing w:after="60"/>
        <w:ind w:firstLine="567"/>
        <w:jc w:val="both"/>
      </w:pPr>
      <w:r>
        <w:rPr>
          <w:rFonts w:ascii="Arial" w:cs="Arial" w:eastAsia="Arial" w:hAnsi="Arial"/>
          <w:sz w:val="24"/>
          <w:szCs w:val="24"/>
        </w:rPr>
        <w:t xml:space="preserve">18) дата исключения из реестра и основание исключения из реестра (в случае исключения).</w:t>
      </w:r>
    </w:p>
    <w:p>
      <w:pPr>
        <w:spacing w:after="60"/>
        <w:ind w:firstLine="567"/>
        <w:jc w:val="both"/>
      </w:pPr>
      <w:r>
        <w:rPr>
          <w:rFonts w:ascii="Arial" w:cs="Arial" w:eastAsia="Arial" w:hAnsi="Arial"/>
          <w:sz w:val="24"/>
          <w:szCs w:val="24"/>
        </w:rPr>
        <w:t xml:space="preserve">64. В части 3 в реестре профессиональных аудиторских объединений указываются:</w:t>
      </w:r>
    </w:p>
    <w:p>
      <w:pPr>
        <w:spacing w:after="60"/>
        <w:ind w:firstLine="567"/>
        <w:jc w:val="both"/>
      </w:pPr>
      <w:r>
        <w:rPr>
          <w:rFonts w:ascii="Arial" w:cs="Arial" w:eastAsia="Arial" w:hAnsi="Arial"/>
          <w:sz w:val="24"/>
          <w:szCs w:val="24"/>
        </w:rPr>
        <w:t xml:space="preserve">1) ИРН;</w:t>
      </w:r>
    </w:p>
    <w:p>
      <w:pPr>
        <w:spacing w:after="60"/>
        <w:ind w:firstLine="567"/>
        <w:jc w:val="both"/>
      </w:pPr>
      <w:r>
        <w:rPr>
          <w:rFonts w:ascii="Arial" w:cs="Arial" w:eastAsia="Arial" w:hAnsi="Arial"/>
          <w:sz w:val="24"/>
          <w:szCs w:val="24"/>
        </w:rPr>
        <w:t xml:space="preserve">2) дата регистрации;</w:t>
      </w:r>
    </w:p>
    <w:p>
      <w:pPr>
        <w:spacing w:after="60"/>
        <w:ind w:firstLine="567"/>
        <w:jc w:val="both"/>
      </w:pPr>
      <w:r>
        <w:rPr>
          <w:rFonts w:ascii="Arial" w:cs="Arial" w:eastAsia="Arial" w:hAnsi="Arial"/>
          <w:sz w:val="24"/>
          <w:szCs w:val="24"/>
        </w:rPr>
        <w:t xml:space="preserve">3) наименование профессионального аудиторского объединения;</w:t>
      </w:r>
    </w:p>
    <w:p>
      <w:pPr>
        <w:spacing w:after="60"/>
        <w:ind w:firstLine="567"/>
        <w:jc w:val="both"/>
      </w:pPr>
      <w:r>
        <w:rPr>
          <w:rFonts w:ascii="Arial" w:cs="Arial" w:eastAsia="Arial" w:hAnsi="Arial"/>
          <w:sz w:val="24"/>
          <w:szCs w:val="24"/>
        </w:rPr>
        <w:t xml:space="preserve">4) информация о членах с указанием их общего количества;</w:t>
      </w:r>
    </w:p>
    <w:p>
      <w:pPr>
        <w:spacing w:after="60"/>
        <w:ind w:firstLine="567"/>
        <w:jc w:val="both"/>
      </w:pPr>
      <w:r>
        <w:rPr>
          <w:rFonts w:ascii="Arial" w:cs="Arial" w:eastAsia="Arial" w:hAnsi="Arial"/>
          <w:sz w:val="24"/>
          <w:szCs w:val="24"/>
        </w:rPr>
        <w:t xml:space="preserve">5) адрес и контактные данные (номер телефона, электронная почта, адрес официального сайта (при наличии), включая все филиалы и представительства (при наличии);</w:t>
      </w:r>
    </w:p>
    <w:p>
      <w:pPr>
        <w:spacing w:after="60"/>
        <w:ind w:firstLine="567"/>
        <w:jc w:val="both"/>
      </w:pPr>
      <w:r>
        <w:rPr>
          <w:rFonts w:ascii="Arial" w:cs="Arial" w:eastAsia="Arial" w:hAnsi="Arial"/>
          <w:sz w:val="24"/>
          <w:szCs w:val="24"/>
        </w:rPr>
        <w:t xml:space="preserve">6) ФИО и рабочие контактные данные Совета аудиторов;</w:t>
      </w:r>
    </w:p>
    <w:p>
      <w:pPr>
        <w:spacing w:after="60"/>
        <w:ind w:firstLine="567"/>
        <w:jc w:val="both"/>
      </w:pPr>
      <w:r>
        <w:rPr>
          <w:rFonts w:ascii="Arial" w:cs="Arial" w:eastAsia="Arial" w:hAnsi="Arial"/>
          <w:sz w:val="24"/>
          <w:szCs w:val="24"/>
        </w:rPr>
        <w:t xml:space="preserve">7) дата исключения из реестра и основание исключения из реестра (в случае исключения).</w:t>
      </w:r>
    </w:p>
    <w:p>
      <w:pPr>
        <w:spacing w:after="60"/>
        <w:ind w:firstLine="567"/>
        <w:jc w:val="both"/>
      </w:pPr>
      <w:r>
        <w:rPr>
          <w:rFonts w:ascii="Arial" w:cs="Arial" w:eastAsia="Arial" w:hAnsi="Arial"/>
          <w:sz w:val="24"/>
          <w:szCs w:val="24"/>
        </w:rPr>
        <w:t xml:space="preserve">65. В части 4 в реестре аудиторских организаций, допущенных к аудиту субъектов публичного интереса, субъектов крупного предпринимательства указывается аналогичная с пунктом 63 настоящего Порядка информация.</w:t>
      </w:r>
    </w:p>
    <w:p>
      <w:pPr>
        <w:spacing w:after="60"/>
        <w:ind w:firstLine="567"/>
        <w:jc w:val="both"/>
      </w:pPr>
      <w:r>
        <w:rPr>
          <w:rFonts w:ascii="Arial" w:cs="Arial" w:eastAsia="Arial" w:hAnsi="Arial"/>
          <w:sz w:val="24"/>
          <w:szCs w:val="24"/>
        </w:rPr>
        <w:t xml:space="preserve">66. Уполномоченный государственный орган обеспечивает условия для хранения и защиты сведений и документов, внесенных в Единый государственный реестр и реестровые дела от посторонних доступов, внесения несанкционированных дополнений, изменений и уничтожений.</w:t>
      </w:r>
    </w:p>
    <w:p>
      <w:pPr>
        <w:spacing w:after="60"/>
        <w:ind w:firstLine="567"/>
        <w:jc w:val="both"/>
      </w:pPr>
      <w:r>
        <w:rPr>
          <w:rFonts w:ascii="Arial" w:cs="Arial" w:eastAsia="Arial" w:hAnsi="Arial"/>
          <w:sz w:val="24"/>
          <w:szCs w:val="24"/>
        </w:rPr>
        <w:t xml:space="preserve">67. Хранение Единого государственного реестра и реестровых дел осуществляется в соответствии с </w:t>
      </w:r>
      <w:hyperlink w:history="1" r:id="rId3egcbe7xpmwxmf0zggg91">
        <w:r>
          <w:rPr>
            <w:rFonts w:ascii="Arial" w:cs="Arial" w:eastAsia="Arial" w:hAnsi="Arial"/>
            <w:color w:val="1D4ED8"/>
            <w:sz w:val="24"/>
            <w:szCs w:val="24"/>
            <w:u w:val="single"/>
          </w:rPr>
          <w:t xml:space="preserve">Типовой инструкцией</w:t>
        </w:r>
      </w:hyperlink>
      <w:r>
        <w:rPr>
          <w:rFonts w:ascii="Arial" w:cs="Arial" w:eastAsia="Arial" w:hAnsi="Arial"/>
          <w:sz w:val="24"/>
          <w:szCs w:val="24"/>
        </w:rPr>
        <w:t xml:space="preserve"> по делопроизводству в Кыргызской Республики, утвержденной </w:t>
      </w:r>
      <w:hyperlink w:history="1" r:id="rIdksposkclqfrqtkyqcyctq">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3 марта 2020 года № 120 согласно Типовой номенклатуре дел уполномоченного государственного органа, согласованной с Центральной экспертно-проверочной комиссией республиканского органа управления архивным делом.</w:t>
      </w:r>
    </w:p>
    <w:p>
      <w:pPr>
        <w:spacing w:after="6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1</w:t>
      </w:r>
    </w:p>
    <w:p>
      <w:pPr>
        <w:spacing w:after="400" w:before="400"/>
        <w:jc w:val="center"/>
      </w:pPr>
      <w:r>
        <w:rPr>
          <w:rFonts w:ascii="Arial" w:cs="Arial" w:eastAsia="Arial" w:hAnsi="Arial"/>
          <w:b/>
          <w:bCs/>
          <w:sz w:val="32"/>
          <w:szCs w:val="32"/>
        </w:rPr>
        <w:t xml:space="preserve">ТИТУЛЬНЫЙ ЛИСТ РЕЕСТРОВОГО ДЕЛА</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9152"/>
        <w:gridCol w:w="1026"/>
      </w:tblGrid>
      <w:tr>
        <w:tc>
          <w:tcPr>
            <w:tcW w:type="dxa" w:w="9152"/>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026"/>
            <w:tcBorders>
              <w:top w:val="none" w:color="auto" w:sz="0"/>
              <w:left w:val="none" w:color="auto" w:sz="0"/>
              <w:bottom w:val="none" w:color="auto" w:sz="0"/>
              <w:right w:val="none" w:color="auto" w:sz="0"/>
            </w:tcBorders>
            <w:vAlign w:val="bottom"/>
          </w:tcPr>
          <w:p>
            <w:pPr>
              <w:jc w:val="both"/>
            </w:pPr>
            <w:r>
              <w:rPr>
                <w:rFonts w:ascii="Arial" w:cs="Arial" w:eastAsia="Arial" w:hAnsi="Arial"/>
                <w:sz w:val="24"/>
                <w:szCs w:val="24"/>
              </w:rPr>
              <w:t xml:space="preserve"/>
            </w:r>
          </w:p>
        </w:tc>
      </w:tr>
    </w:tbl>
    <w:p>
      <w:pPr>
        <w:spacing w:after="60"/>
        <w:ind w:firstLine="567"/>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2</w:t>
      </w:r>
    </w:p>
    <w:p>
      <w:pPr>
        <w:spacing w:after="400" w:before="400"/>
        <w:jc w:val="center"/>
      </w:pPr>
      <w:r>
        <w:rPr>
          <w:rFonts w:ascii="Arial" w:cs="Arial" w:eastAsia="Arial" w:hAnsi="Arial"/>
          <w:b/>
          <w:bCs/>
          <w:sz w:val="32"/>
          <w:szCs w:val="32"/>
        </w:rPr>
        <w:t xml:space="preserve">ТИТУЛЬНЫЙ ЛИСТ РЕЕСТРОВОГО ДЕЛА</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9152"/>
        <w:gridCol w:w="1026"/>
      </w:tblGrid>
      <w:tr>
        <w:tc>
          <w:tcPr>
            <w:tcW w:type="dxa" w:w="9152"/>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026"/>
            <w:tcBorders>
              <w:top w:val="none" w:color="auto" w:sz="0"/>
              <w:left w:val="none" w:color="auto" w:sz="0"/>
              <w:bottom w:val="none" w:color="auto" w:sz="0"/>
              <w:right w:val="none" w:color="auto" w:sz="0"/>
            </w:tcBorders>
            <w:vAlign w:val="bottom"/>
          </w:tcPr>
          <w:p>
            <w:pPr>
              <w:jc w:val="both"/>
            </w:pPr>
            <w:r>
              <w:rPr>
                <w:rFonts w:ascii="Arial" w:cs="Arial" w:eastAsia="Arial" w:hAnsi="Arial"/>
                <w:sz w:val="24"/>
                <w:szCs w:val="24"/>
              </w:rPr>
              <w:t xml:space="preserve"/>
            </w:r>
          </w:p>
        </w:tc>
      </w:tr>
    </w:tbl>
    <w:p>
      <w:pPr>
        <w:spacing w:after="60"/>
        <w:ind w:firstLine="567"/>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3</w:t>
      </w:r>
    </w:p>
    <w:p>
      <w:pPr>
        <w:spacing w:after="400" w:before="400"/>
        <w:jc w:val="center"/>
      </w:pPr>
      <w:r>
        <w:rPr>
          <w:rFonts w:ascii="Arial" w:cs="Arial" w:eastAsia="Arial" w:hAnsi="Arial"/>
          <w:b/>
          <w:bCs/>
          <w:sz w:val="32"/>
          <w:szCs w:val="32"/>
        </w:rPr>
        <w:t xml:space="preserve">ТИТУЛЬНЫЙ ЛИСТ РЕЕСТРОВОГО ДЕЛА
 (ТОМА ДЕЛА)</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9152"/>
        <w:gridCol w:w="1026"/>
      </w:tblGrid>
      <w:tr>
        <w:tc>
          <w:tcPr>
            <w:tcW w:type="dxa" w:w="9152"/>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026"/>
            <w:tcBorders>
              <w:top w:val="none" w:color="auto" w:sz="0"/>
              <w:left w:val="none" w:color="auto" w:sz="0"/>
              <w:bottom w:val="none" w:color="auto" w:sz="0"/>
              <w:right w:val="none" w:color="auto" w:sz="0"/>
            </w:tcBorders>
            <w:vAlign w:val="bottom"/>
          </w:tcPr>
          <w:p>
            <w:pPr>
              <w:jc w:val="both"/>
            </w:pPr>
            <w:r>
              <w:rPr>
                <w:rFonts w:ascii="Arial" w:cs="Arial" w:eastAsia="Arial" w:hAnsi="Arial"/>
                <w:sz w:val="24"/>
                <w:szCs w:val="24"/>
              </w:rPr>
              <w:t xml:space="preserve"/>
            </w:r>
          </w:p>
        </w:tc>
      </w:tr>
    </w:tbl>
    <w:p>
      <w:pPr>
        <w:spacing w:after="60"/>
        <w:ind w:firstLine="567"/>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4</w:t>
      </w:r>
    </w:p>
    <w:p>
      <w:pPr>
        <w:spacing w:after="400" w:before="400"/>
        <w:jc w:val="center"/>
      </w:pPr>
      <w:r>
        <w:rPr>
          <w:rFonts w:ascii="Arial" w:cs="Arial" w:eastAsia="Arial" w:hAnsi="Arial"/>
          <w:b/>
          <w:bCs/>
          <w:sz w:val="32"/>
          <w:szCs w:val="32"/>
        </w:rPr>
        <w:t xml:space="preserve">ОПИСЬ ДОКУМЕНТОВ,
 ХРАНЯЩИХСЯ В РЕЕСТРОВОМ ДЕЛЕ (ТОМЕ ДЕЛА)</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9152"/>
        <w:gridCol w:w="1026"/>
      </w:tblGrid>
      <w:tr>
        <w:tc>
          <w:tcPr>
            <w:tcW w:type="dxa" w:w="9152"/>
            <w:tcBorders>
              <w:top w:val="none" w:color="auto" w:sz="0"/>
              <w:left w:val="none" w:color="auto" w:sz="0"/>
              <w:bottom w:val="none" w:color="auto" w:sz="0"/>
              <w:right w:val="none" w:color="auto" w:sz="0"/>
            </w:tcBorders>
            <w:vAlign w:val="top"/>
          </w:tcPr>
          <w:p>
            <w:pPr>
              <w:jc w:val="center"/>
            </w:pPr>
            <w:r>
              <w:rPr>
                <w:rFonts w:ascii="Arial" w:cs="Arial" w:eastAsia="Arial" w:hAnsi="Arial"/>
                <w:sz w:val="24"/>
                <w:szCs w:val="24"/>
              </w:rPr>
              <w:t xml:space="preserve">Лист _________________</w:t>
            </w:r>
          </w:p>
          <w:p>
            <w:pPr>
              <w:jc w:val="left"/>
            </w:pPr>
            <w:r>
              <w:rPr>
                <w:rFonts w:ascii="Arial" w:cs="Arial" w:eastAsia="Arial" w:hAnsi="Arial"/>
                <w:sz w:val="24"/>
                <w:szCs w:val="24"/>
              </w:rPr>
              <w:t xml:space="preserve">Опись дела № _______________ Том № ________________</w:t>
            </w:r>
          </w:p>
          <w:p>
            <w:pPr>
              <w:jc w:val="left"/>
            </w:pPr>
            <w:r>
              <w:rPr>
                <w:rFonts w:ascii="Arial" w:cs="Arial" w:eastAsia="Arial" w:hAnsi="Arial"/>
                <w:sz w:val="24"/>
                <w:szCs w:val="24"/>
              </w:rPr>
              <w:t xml:space="preserve">Итого _________________________________________________________________________ документов.</w:t>
            </w:r>
          </w:p>
          <w:p>
            <w:pPr>
              <w:jc w:val="left"/>
            </w:pPr>
            <w:r>
              <w:rPr>
                <w:rFonts w:ascii="Arial" w:cs="Arial" w:eastAsia="Arial" w:hAnsi="Arial"/>
                <w:sz w:val="24"/>
                <w:szCs w:val="24"/>
              </w:rPr>
              <w:t xml:space="preserve">                                                           (цифрами и прописью)</w:t>
            </w:r>
          </w:p>
          <w:p>
            <w:pPr>
              <w:jc w:val="left"/>
            </w:pPr>
            <w:r>
              <w:rPr>
                <w:rFonts w:ascii="Arial" w:cs="Arial" w:eastAsia="Arial" w:hAnsi="Arial"/>
                <w:sz w:val="24"/>
                <w:szCs w:val="24"/>
              </w:rPr>
              <w:t xml:space="preserve">Количество листов внутренней описи ______________________________________________________ л.</w:t>
            </w:r>
          </w:p>
          <w:p>
            <w:pPr>
              <w:jc w:val="left"/>
            </w:pPr>
            <w:r>
              <w:rPr>
                <w:rFonts w:ascii="Arial" w:cs="Arial" w:eastAsia="Arial" w:hAnsi="Arial"/>
                <w:sz w:val="24"/>
                <w:szCs w:val="24"/>
              </w:rPr>
              <w:t xml:space="preserve">                                                                                                 (цифрами и прописью)</w:t>
            </w:r>
          </w:p>
          <w:p>
            <w:pPr>
              <w:jc w:val="left"/>
            </w:pPr>
            <w:r>
              <w:rPr>
                <w:rFonts w:ascii="Arial" w:cs="Arial" w:eastAsia="Arial" w:hAnsi="Arial"/>
                <w:sz w:val="24"/>
                <w:szCs w:val="24"/>
              </w:rPr>
              <w:t xml:space="preserve">Наименование должности и ФИО должностного лица, составившего опись _________________________</w:t>
            </w:r>
          </w:p>
          <w:p>
            <w:pPr>
              <w:jc w:val="left"/>
            </w:pPr>
            <w:r>
              <w:rPr>
                <w:rFonts w:ascii="Arial" w:cs="Arial" w:eastAsia="Arial" w:hAnsi="Arial"/>
                <w:sz w:val="24"/>
                <w:szCs w:val="24"/>
              </w:rPr>
              <w:t xml:space="preserve">________________________________________________________________________________________</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Дата __________________________________    Подпись ________________________________________</w:t>
            </w:r>
          </w:p>
          <w:p>
            <w:pPr>
              <w:jc w:val="both"/>
            </w:pPr>
            <w:r>
              <w:rPr>
                <w:rFonts w:ascii="Arial" w:cs="Arial" w:eastAsia="Arial" w:hAnsi="Arial"/>
                <w:sz w:val="24"/>
                <w:szCs w:val="24"/>
              </w:rPr>
              <w:t xml:space="preserve"/>
            </w:r>
          </w:p>
        </w:tc>
        <w:tc>
          <w:tcPr>
            <w:tcW w:type="dxa" w:w="1026"/>
            <w:tcBorders>
              <w:top w:val="none" w:color="auto" w:sz="0"/>
              <w:left w:val="none" w:color="auto" w:sz="0"/>
              <w:bottom w:val="none" w:color="auto" w:sz="0"/>
              <w:right w:val="none" w:color="auto" w:sz="0"/>
            </w:tcBorders>
            <w:vAlign w:val="bottom"/>
          </w:tcPr>
          <w:p>
            <w:pPr>
              <w:jc w:val="both"/>
            </w:pPr>
            <w:r>
              <w:rPr>
                <w:rFonts w:ascii="Arial" w:cs="Arial" w:eastAsia="Arial" w:hAnsi="Arial"/>
                <w:sz w:val="24"/>
                <w:szCs w:val="24"/>
              </w:rPr>
              <w:t xml:space="preserve"/>
            </w:r>
          </w:p>
        </w:tc>
      </w:tr>
    </w:tbl>
    <w:p>
      <w:pPr>
        <w:spacing w:after="60"/>
        <w:ind w:firstLine="567"/>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5</w:t>
      </w:r>
    </w:p>
    <w:p>
      <w:pPr>
        <w:spacing w:after="400" w:before="400"/>
        <w:jc w:val="center"/>
      </w:pPr>
      <w:r>
        <w:rPr>
          <w:rFonts w:ascii="Arial" w:cs="Arial" w:eastAsia="Arial" w:hAnsi="Arial"/>
          <w:b/>
          <w:bCs/>
          <w:sz w:val="32"/>
          <w:szCs w:val="32"/>
        </w:rPr>
        <w:t xml:space="preserve">ЛИСТ-ЗАВЕРИТЕЛЬ</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8957"/>
        <w:gridCol w:w="1221"/>
      </w:tblGrid>
      <w:tr>
        <w:tc>
          <w:tcPr>
            <w:tcW w:type="dxa" w:w="8957"/>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Реестрового дела № ________________ тома № _________________</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В деле прошито, пронумеровано и скреплено печатью ____________________________________________</w:t>
            </w:r>
          </w:p>
          <w:p>
            <w:pPr>
              <w:jc w:val="left"/>
            </w:pPr>
            <w:r>
              <w:rPr>
                <w:rFonts w:ascii="Arial" w:cs="Arial" w:eastAsia="Arial" w:hAnsi="Arial"/>
                <w:sz w:val="24"/>
                <w:szCs w:val="24"/>
              </w:rPr>
              <w:t xml:space="preserve">____________________________________________________________________________________ листов,</w:t>
            </w:r>
          </w:p>
          <w:p>
            <w:pPr>
              <w:jc w:val="left"/>
            </w:pPr>
            <w:r>
              <w:rPr>
                <w:rFonts w:ascii="Arial" w:cs="Arial" w:eastAsia="Arial" w:hAnsi="Arial"/>
                <w:sz w:val="24"/>
                <w:szCs w:val="24"/>
              </w:rPr>
              <w:t xml:space="preserve">                                                                 (цифрами и прописью)</w:t>
            </w:r>
          </w:p>
          <w:p>
            <w:pPr>
              <w:jc w:val="left"/>
            </w:pPr>
            <w:r>
              <w:rPr>
                <w:rFonts w:ascii="Arial" w:cs="Arial" w:eastAsia="Arial" w:hAnsi="Arial"/>
                <w:sz w:val="24"/>
                <w:szCs w:val="24"/>
              </w:rPr>
              <w:t xml:space="preserve">в том числе:</w:t>
            </w:r>
          </w:p>
          <w:p>
            <w:pPr>
              <w:jc w:val="left"/>
            </w:pPr>
            <w:r>
              <w:rPr>
                <w:rFonts w:ascii="Arial" w:cs="Arial" w:eastAsia="Arial" w:hAnsi="Arial"/>
                <w:sz w:val="24"/>
                <w:szCs w:val="24"/>
              </w:rPr>
              <w:t xml:space="preserve">литерные листы _____________________________________________________________________________</w:t>
            </w:r>
          </w:p>
          <w:p>
            <w:pPr>
              <w:jc w:val="left"/>
            </w:pPr>
            <w:r>
              <w:rPr>
                <w:rFonts w:ascii="Arial" w:cs="Arial" w:eastAsia="Arial" w:hAnsi="Arial"/>
                <w:sz w:val="24"/>
                <w:szCs w:val="24"/>
              </w:rPr>
              <w:t xml:space="preserve">пропущенные номера ________________________________________________________________________</w:t>
            </w:r>
          </w:p>
          <w:p>
            <w:pPr>
              <w:jc w:val="left"/>
            </w:pPr>
            <w:r>
              <w:rPr>
                <w:rFonts w:ascii="Arial" w:cs="Arial" w:eastAsia="Arial" w:hAnsi="Arial"/>
                <w:sz w:val="24"/>
                <w:szCs w:val="24"/>
              </w:rPr>
              <w:t xml:space="preserve">Внутренняя опись на листах ___________________________________________________________________</w:t>
            </w:r>
          </w:p>
          <w:p>
            <w:pPr>
              <w:jc w:val="left"/>
            </w:pPr>
            <w:r>
              <w:rPr>
                <w:rFonts w:ascii="Arial" w:cs="Arial" w:eastAsia="Arial" w:hAnsi="Arial"/>
                <w:sz w:val="24"/>
                <w:szCs w:val="24"/>
              </w:rPr>
              <w:t xml:space="preserve">                                                                                (цифрами и прописью)</w:t>
            </w:r>
          </w:p>
          <w:p>
            <w:pPr>
              <w:jc w:val="left"/>
            </w:pPr>
            <w:r>
              <w:rPr>
                <w:rFonts w:ascii="Arial" w:cs="Arial" w:eastAsia="Arial" w:hAnsi="Arial"/>
                <w:sz w:val="24"/>
                <w:szCs w:val="24"/>
              </w:rPr>
              <w:t xml:space="preserve">Наименование должности и ФИО должностного лица, составившего лист-заверитель</w:t>
            </w:r>
          </w:p>
          <w:p>
            <w:pPr>
              <w:jc w:val="left"/>
            </w:pPr>
            <w:r>
              <w:rPr>
                <w:rFonts w:ascii="Arial" w:cs="Arial" w:eastAsia="Arial" w:hAnsi="Arial"/>
                <w:sz w:val="24"/>
                <w:szCs w:val="24"/>
              </w:rPr>
              <w:t xml:space="preserve">__________________________________________________________________________________________</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Дата _________________________      Подпись ____________________________</w:t>
            </w:r>
          </w:p>
          <w:p>
            <w:pPr>
              <w:jc w:val="left"/>
            </w:pPr>
            <w:r>
              <w:rPr>
                <w:rFonts w:ascii="Arial" w:cs="Arial" w:eastAsia="Arial" w:hAnsi="Arial"/>
                <w:sz w:val="24"/>
                <w:szCs w:val="24"/>
              </w:rPr>
              <w:t xml:space="preserve"/>
            </w:r>
          </w:p>
        </w:tc>
        <w:tc>
          <w:tcPr>
            <w:tcW w:type="dxa" w:w="1221"/>
            <w:tcBorders>
              <w:top w:val="none" w:color="auto" w:sz="0"/>
              <w:left w:val="none" w:color="auto" w:sz="0"/>
              <w:bottom w:val="none" w:color="auto" w:sz="0"/>
              <w:right w:val="none" w:color="auto" w:sz="0"/>
            </w:tcBorders>
            <w:vAlign w:val="bottom"/>
          </w:tcPr>
          <w:p>
            <w:pPr>
              <w:jc w:val="both"/>
            </w:pPr>
            <w:r>
              <w:rPr>
                <w:rFonts w:ascii="Arial" w:cs="Arial" w:eastAsia="Arial" w:hAnsi="Arial"/>
                <w:sz w:val="24"/>
                <w:szCs w:val="24"/>
              </w:rPr>
              <w:t xml:space="preserve"/>
            </w:r>
          </w:p>
        </w:tc>
      </w:tr>
    </w:tbl>
    <w:p>
      <w:pPr>
        <w:spacing w:after="60"/>
        <w:ind w:firstLine="567"/>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6</w:t>
      </w:r>
    </w:p>
    <w:p>
      <w:pPr>
        <w:spacing w:after="60"/>
        <w:ind w:firstLine="567"/>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Председателю
 Службы регулирования и надзора за финансовым рынком при Министерстве экономики и коммерции Кыргызской Республики</w:t>
      </w:r>
    </w:p>
    <w:p>
      <w:pPr>
        <w:spacing w:after="120"/>
        <w:jc w:val="right"/>
      </w:pPr>
      <w:r>
        <w:rPr>
          <w:rFonts w:ascii="Arial" w:cs="Arial" w:eastAsia="Arial" w:hAnsi="Arial"/>
          <w:sz w:val="24"/>
          <w:szCs w:val="24"/>
        </w:rPr>
        <w:t xml:space="preserve">________________________________________</w:t>
      </w:r>
    </w:p>
    <w:p>
      <w:pPr>
        <w:spacing w:after="120"/>
        <w:jc w:val="right"/>
      </w:pPr>
      <w:r>
        <w:rPr>
          <w:rFonts w:ascii="Arial" w:cs="Arial" w:eastAsia="Arial" w:hAnsi="Arial"/>
          <w:sz w:val="24"/>
          <w:szCs w:val="24"/>
        </w:rPr>
        <w:t xml:space="preserve">От (аудитора/аудиторской организации/профессионального аудиторского объединения)</w:t>
      </w:r>
    </w:p>
    <w:p>
      <w:pPr>
        <w:spacing w:after="120"/>
        <w:jc w:val="right"/>
      </w:pPr>
      <w:r>
        <w:rPr>
          <w:rFonts w:ascii="Arial" w:cs="Arial" w:eastAsia="Arial" w:hAnsi="Arial"/>
          <w:sz w:val="24"/>
          <w:szCs w:val="24"/>
        </w:rPr>
        <w:t xml:space="preserve">________________________________________</w:t>
      </w:r>
    </w:p>
    <w:p>
      <w:pPr>
        <w:spacing w:after="400" w:before="400"/>
        <w:jc w:val="center"/>
      </w:pPr>
      <w:r>
        <w:rPr>
          <w:rFonts w:ascii="Arial" w:cs="Arial" w:eastAsia="Arial" w:hAnsi="Arial"/>
          <w:b/>
          <w:bCs/>
          <w:sz w:val="32"/>
          <w:szCs w:val="32"/>
        </w:rPr>
        <w:t xml:space="preserve">ЗАЯВЛЕНИЕ</w:t>
      </w:r>
    </w:p>
    <w:p>
      <w:pPr>
        <w:spacing w:after="60"/>
        <w:ind w:firstLine="567"/>
        <w:jc w:val="both"/>
      </w:pPr>
      <w:r>
        <w:rPr>
          <w:rFonts w:ascii="Arial" w:cs="Arial" w:eastAsia="Arial" w:hAnsi="Arial"/>
          <w:sz w:val="24"/>
          <w:szCs w:val="24"/>
        </w:rPr>
        <w:t xml:space="preserve">Прошу Вас зарегистрировать в Едином государственном реестре аудиторов/аудиторских организаций/профессиональных аудиторских объединений/аудиторских организаций, допущенных к аудиту субъектов публичного интереса, субъектов крупного предпринимательства в Кыргызской Республике (нужное подчеркнуть).</w:t>
      </w:r>
    </w:p>
    <w:p>
      <w:pPr>
        <w:spacing w:after="60"/>
        <w:ind w:firstLine="567"/>
        <w:jc w:val="both"/>
      </w:pPr>
      <w:r>
        <w:rPr>
          <w:rFonts w:ascii="Arial" w:cs="Arial" w:eastAsia="Arial" w:hAnsi="Arial"/>
          <w:sz w:val="24"/>
          <w:szCs w:val="24"/>
        </w:rPr>
        <w:t xml:space="preserve">Документы прилагаются (перечислить перечень прилагаемых документов).</w:t>
      </w:r>
    </w:p>
    <w:p>
      <w:pPr>
        <w:spacing w:after="60"/>
        <w:ind w:firstLine="567"/>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Дата ________________________________</w:t>
      </w:r>
      <w:r>
        <w:rPr>
          <w:rFonts w:ascii="Arial" w:cs="Arial" w:eastAsia="Arial" w:hAnsi="Arial"/>
          <w:sz w:val="24"/>
          <w:szCs w:val="24"/>
        </w:rPr>
        <w:t xml:space="preserve">_</w:t>
      </w:r>
      <w:r>
        <w:rPr>
          <w:rFonts w:ascii="Arial" w:cs="Arial" w:eastAsia="Arial" w:hAnsi="Arial"/>
          <w:sz w:val="24"/>
          <w:szCs w:val="24"/>
        </w:rPr>
        <w:t xml:space="preserve">_</w:t>
      </w:r>
    </w:p>
    <w:p>
      <w:pPr>
        <w:spacing w:after="120"/>
        <w:jc w:val="right"/>
      </w:pPr>
      <w:r>
        <w:rPr>
          <w:rFonts w:ascii="Arial" w:cs="Arial" w:eastAsia="Arial" w:hAnsi="Arial"/>
          <w:sz w:val="24"/>
          <w:szCs w:val="24"/>
        </w:rPr>
        <w:t xml:space="preserve">Подпись ______________________________</w:t>
      </w:r>
      <w:r>
        <w:rPr>
          <w:rFonts w:ascii="Arial" w:cs="Arial" w:eastAsia="Arial" w:hAnsi="Arial"/>
          <w:sz w:val="24"/>
          <w:szCs w:val="24"/>
        </w:rPr>
        <w:t xml:space="preserve">_</w:t>
      </w:r>
    </w:p>
    <w:p>
      <w:pPr>
        <w:spacing w:after="120"/>
        <w:jc w:val="both"/>
      </w:pPr>
      <w:r>
        <w:rPr>
          <w:rFonts w:ascii="Arial" w:cs="Arial" w:eastAsia="Arial" w:hAnsi="Arial"/>
          <w:sz w:val="24"/>
          <w:szCs w:val="24"/>
        </w:rPr>
        <w:t xml:space="preserve"/>
      </w:r>
    </w:p>
    <w:sectPr>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wani4ma5nbpsl5-zaqbzj" Type="http://schemas.openxmlformats.org/officeDocument/2006/relationships/hyperlink" Target="http://kodeks.duckdns.org/document/230049650" TargetMode="External"/><Relationship Id="rIdkhayjrldilphu95toclam" Type="http://schemas.openxmlformats.org/officeDocument/2006/relationships/hyperlink" Target="http://kodeks.duckdns.org/document/112324" TargetMode="External"/><Relationship Id="rIdfu75ovikhkdfdatswlszk" Type="http://schemas.openxmlformats.org/officeDocument/2006/relationships/hyperlink" Target="http://kodeks.duckdns.org/document/159702#pr6" TargetMode="External"/><Relationship Id="rIdd3bz7k_q_cwktq5a_pdbn" Type="http://schemas.openxmlformats.org/officeDocument/2006/relationships/hyperlink" Target="http://kodeks.duckdns.org/document/230049650" TargetMode="External"/><Relationship Id="rIdosqcvlluwq5ok0eci7yd8" Type="http://schemas.openxmlformats.org/officeDocument/2006/relationships/hyperlink" Target="http://kodeks.duckdns.org/document/230049650" TargetMode="External"/><Relationship Id="rIdtennzlpddhchk9_vpumbp" Type="http://schemas.openxmlformats.org/officeDocument/2006/relationships/hyperlink" Target="http://kodeks.duckdns.org/document/112324" TargetMode="External"/><Relationship Id="rIdfefhz9ea6h2yvoldf-crz" Type="http://schemas.openxmlformats.org/officeDocument/2006/relationships/hyperlink" Target="http://kodeks.duckdns.org/document/159702#pr6" TargetMode="External"/><Relationship Id="rIdkztcsrduwyy_f8o-lpjc3" Type="http://schemas.openxmlformats.org/officeDocument/2006/relationships/hyperlink" Target="http://kodeks.duckdns.org/document/230049650" TargetMode="External"/><Relationship Id="rIdruhvv0mcwayqrwjwwx7to" Type="http://schemas.openxmlformats.org/officeDocument/2006/relationships/hyperlink" Target="http://kodeks.duckdns.org/document/112324" TargetMode="External"/><Relationship Id="rId6bkw9ccw-52qnunfn4y9l" Type="http://schemas.openxmlformats.org/officeDocument/2006/relationships/hyperlink" Target="http://kodeks.duckdns.org/document/159702#pr6" TargetMode="External"/><Relationship Id="rId9vdxq6bakthliyqs6usrq" Type="http://schemas.openxmlformats.org/officeDocument/2006/relationships/hyperlink" Target="http://kodeks.duckdns.org/document/112324" TargetMode="External"/><Relationship Id="rIdr3dswn2oowab-o6qizadw" Type="http://schemas.openxmlformats.org/officeDocument/2006/relationships/hyperlink" Target="http://kodeks.duckdns.org/document/230049650" TargetMode="External"/><Relationship Id="rIdtlqcv-gaemc0daosn_8hh" Type="http://schemas.openxmlformats.org/officeDocument/2006/relationships/hyperlink" Target="http://kodeks.duckdns.org/document/112324" TargetMode="External"/><Relationship Id="rId8xr5m5vqtdinz9feyybsq" Type="http://schemas.openxmlformats.org/officeDocument/2006/relationships/hyperlink" Target="http://kodeks.duckdns.org/document/159702#pr6" TargetMode="External"/><Relationship Id="rIdixqwdlnebpsqd76its46g" Type="http://schemas.openxmlformats.org/officeDocument/2006/relationships/hyperlink" Target="http://kodeks.duckdns.org/document/230049650" TargetMode="External"/><Relationship Id="rIda6mgoot-9bmjnj-rntvr8" Type="http://schemas.openxmlformats.org/officeDocument/2006/relationships/hyperlink" Target="http://kodeks.duckdns.org/document/230049650" TargetMode="External"/><Relationship Id="rIdp-vuzsnj8vyremilc7llm" Type="http://schemas.openxmlformats.org/officeDocument/2006/relationships/hyperlink" Target="http://kodeks.duckdns.org/document/112324#st_21" TargetMode="External"/><Relationship Id="rIdbhh-5k4mo0xwtsokxvdyd" Type="http://schemas.openxmlformats.org/officeDocument/2006/relationships/hyperlink" Target="http://kodeks.duckdns.org/document/112324" TargetMode="External"/><Relationship Id="rId0s0u4rhkb6a2zpbiu_hxw" Type="http://schemas.openxmlformats.org/officeDocument/2006/relationships/hyperlink" Target="http://kodeks.duckdns.org/document/230049650" TargetMode="External"/><Relationship Id="rIdiuxjycvhuxgqkmaxm6ysb" Type="http://schemas.openxmlformats.org/officeDocument/2006/relationships/hyperlink" Target="http://kodeks.duckdns.org/document/159702#pr4" TargetMode="External"/><Relationship Id="rId4lqohbhrwnf1yoqa4xucd" Type="http://schemas.openxmlformats.org/officeDocument/2006/relationships/hyperlink" Target="http://kodeks.duckdns.org/document/159702#pr5" TargetMode="External"/><Relationship Id="rIdekc1wju3f73idnbyd51ol" Type="http://schemas.openxmlformats.org/officeDocument/2006/relationships/hyperlink" Target="http://kodeks.duckdns.org/document/112324#st_22" TargetMode="External"/><Relationship Id="rId3egcbe7xpmwxmf0zggg91" Type="http://schemas.openxmlformats.org/officeDocument/2006/relationships/hyperlink" Target="http://kodeks.duckdns.org/document/157490" TargetMode="External"/><Relationship Id="rIdksposkclqfrqtkyqcyctq" Type="http://schemas.openxmlformats.org/officeDocument/2006/relationships/hyperlink" Target="http://kodeks.duckdns.org/document/157489" TargetMode="External"/><Relationship Id="rId7" Type="http://schemas.openxmlformats.org/officeDocument/2006/relationships/image" Target="media/93bec1c1538034512fe33c1434ae0ea86b639d33.png"/><Relationship Id="rId32"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2026-09-22T23:03:32.392Z</dcterms:created>
  <dcterms:modified xsi:type="dcterms:W3CDTF">2026-09-22T23:03:32.392Z</dcterms:modified>
</cp:coreProperties>
</file>

<file path=docProps/custom.xml><?xml version="1.0" encoding="utf-8"?>
<Properties xmlns="http://schemas.openxmlformats.org/officeDocument/2006/custom-properties" xmlns:vt="http://schemas.openxmlformats.org/officeDocument/2006/docPropsVTypes"/>
</file>