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(УтвержденопостановлениемКабинета МинистровКыргызской Республики от 26 декабря 2022 года № 715)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ведении реестра добросовестных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veyempdowjkrqovuj7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s2nffbgbkn_fow0he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ведении реестра добросовестных предпринимателей Кыргызской Республики (далее - Положение) разработано в соответствии с </w:t>
      </w:r>
      <w:hyperlink w:history="1" r:id="rIdvfjdxlts9ptwr1_vu1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имиджа предпринимателей Кыргызской Республики" от 1 июля 2022 года №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правовые основы создания, деятельности и порядка ведения реестра добросовестных предпринимателей Кыргызской Республики (далее - Реестр).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Реестра осуществляется 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Торгово-промышленной палатой Кыргызской Республики (далее - реестродержатель)</w:t>
      </w:r>
      <w:r>
        <w:rPr>
          <w:rFonts w:ascii="Arial" w:cs="Arial" w:eastAsia="Arial" w:hAnsi="Arial"/>
          <w:sz w:val="24"/>
          <w:szCs w:val="24"/>
        </w:rPr>
        <w:t xml:space="preserve"> на основе данных, предоставленных субъектами предпринимательства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политики по ведению Реестра осуществляется уполномоченным органом по развитию предпринимательства в Кыргызской Республике (далее –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ngkd6p1ylhkuhj9_xo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1ogskuuoixiptqo33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Включение в Реестр и исключение из Реестра субъектов предпринимательства осуществляется на основе решения постоянно действующей межведомственной комиссии по отбору субъектов предпринимательства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и Регламент вышеуказанной постоянно действующей межведомственной комиссии утверждается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Субъектами предпринимательства признаются индивидуальные предприниматели и юридические лица Кыргызской Республики всех форм собственности независимо от их организационно-правовой формы, занимающиеся предпринимательской деятельностью, за исключением деятельности, связанной с предоставлением услуг.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4ixchl9t4lkqiq2uty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Реестр ведется в электронном виде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при этом срок нахождения предпринимателя в Реестре составляет три года с даты включения.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bvncemnsw4omu_yn7o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Реестр размещается в открытом доступе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реестродержателя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и содержит сведения о добросовестных предпринимателях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x3khe3dnkfjizsabwp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-gnxd5ocfdeg47olh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Включение в Реестр осуществляется по заявлению субъекта предпринимательства Кыргызской Республики на добровольной и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Сведения, предоставленные субъектами предпринимательства, подлежат включению в Реестр в течение пятнадцати рабочих дней со дня поступления в соответствии с критериями, предусмотренными в пункте 19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достоверность сведений, представленных для включения в Реестр, несет субъект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уточнения сведений, представленных субъектом предпринимательства и приложенных к заявлению документов, </w:t>
      </w:r>
      <w:r>
        <w:rPr>
          <w:rFonts w:ascii="Arial" w:cs="Arial" w:eastAsia="Arial" w:hAnsi="Arial"/>
          <w:sz w:val="24"/>
          <w:szCs w:val="24"/>
        </w:rPr>
        <w:t xml:space="preserve">реестродержатель</w:t>
      </w:r>
      <w:r>
        <w:rPr>
          <w:rFonts w:ascii="Arial" w:cs="Arial" w:eastAsia="Arial" w:hAnsi="Arial"/>
          <w:sz w:val="24"/>
          <w:szCs w:val="24"/>
        </w:rPr>
        <w:t xml:space="preserve"> вправе затребовать недостающие сведения 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oqwmgeonzuobkpam2e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 предпринимательства при изменении сведений, содержащихся в Реестре, направляет актуальную информацию (в бумажном или электронном виде) в адрес </w:t>
      </w:r>
      <w:r>
        <w:rPr>
          <w:rFonts w:ascii="Arial" w:cs="Arial" w:eastAsia="Arial" w:hAnsi="Arial"/>
          <w:sz w:val="24"/>
          <w:szCs w:val="24"/>
        </w:rPr>
        <w:t xml:space="preserve">реестродержателя</w:t>
      </w:r>
      <w:r>
        <w:rPr>
          <w:rFonts w:ascii="Arial" w:cs="Arial" w:eastAsia="Arial" w:hAnsi="Arial"/>
          <w:sz w:val="24"/>
          <w:szCs w:val="24"/>
        </w:rPr>
        <w:t xml:space="preserve"> для внесения соответствующих изменений в Реестр.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nwgvu_h_wjqum6kenv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предоставления информации субъектами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предпринимательства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 предпринимательства Кыргызской Республики для включения в Реестр обращается в </w:t>
      </w:r>
      <w:r>
        <w:rPr>
          <w:rFonts w:ascii="Arial" w:cs="Arial" w:eastAsia="Arial" w:hAnsi="Arial"/>
          <w:sz w:val="24"/>
          <w:szCs w:val="24"/>
        </w:rPr>
        <w:t xml:space="preserve">реестродержатель</w:t>
      </w:r>
      <w:r>
        <w:rPr>
          <w:rFonts w:ascii="Arial" w:cs="Arial" w:eastAsia="Arial" w:hAnsi="Arial"/>
          <w:sz w:val="24"/>
          <w:szCs w:val="24"/>
        </w:rPr>
        <w:t xml:space="preserve"> с заявлением по форме согласно </w:t>
      </w:r>
      <w:hyperlink w:history="1" r:id="rIdknmpexo5p-f8okau_u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kahtipuzcxjfg8nul6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заявлению прилагаются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государственной регистрации (перерегистрации);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штатных работниках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налогах, уплаченных за последние три года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заявителе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индивидуальных предпринимателей: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патента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штатных работниках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налогах, уплаченных за последние три года 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заявителе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mlq9qfiogfkxkx6s54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 предпринимательства представляют сведения в </w:t>
      </w:r>
      <w:r>
        <w:rPr>
          <w:rFonts w:ascii="Arial" w:cs="Arial" w:eastAsia="Arial" w:hAnsi="Arial"/>
          <w:sz w:val="24"/>
          <w:szCs w:val="24"/>
        </w:rPr>
        <w:t xml:space="preserve">реестродержатель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раз в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изменении собственных данных, содержащихся в Реестре, в соответствии с пунктом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-jutbmemzgzbihydst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субъектах предпринимательства, представленные в бумажном и электронном виде, хранятся в порядке, установленном законодательством Кыргызской Республики об архивном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Реестродержатель должен обеспечить ведение на постоянной основе следующих журналов: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входящих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журнал.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Реестродержатель выбирает способ ведения журналов и иных регистров в зависимости от объема операции и возможностей программного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бумажном носителе - в виде журнала;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компьютерной программе - в форме электронной таблицы.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Критерии для включения предпринимателя в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Предприниматель может быть включен в Реестр при соблюдении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предпринимательской деятельности не менее 3 лет на момент включения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выручки за последние 12 месяцев, в течение последних 3 лет подряд: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малого предпринимательства - не превышает 8000000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среднего предпринимательства - превышает 8000000 сомов, но составляет сумму не более 30000000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крупного предпринимательства - превышает 30000000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темпа роста ежегодного объема уплачиваемых налогов и страховых взносов в среднем на 5% в течение последних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средняя численность работников с кем заключены трудовые договора и уплачиваются страховые взносы в соответствии с законодательством по государственному социальному страхованию за последние 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предприятия - не более 25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предприятия - не менее 25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крупные предприятия - более 70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средняя заработная плата сотрудников не ниже среднего уровня по соответствующей территории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руководитель, ранее не привлекавшийся к уголовной ответственности за экономические преступления и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wz-yawxahlr-eg1ocr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декабря 2025 года № 766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bke3dvozgsmro3l3yz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Исключение предпринимателя из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предпринимательства Кыргызской Республики, включенный в Реестр, исключается из Реестра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представления субъектом предпринимательства письменного заявления об исключении из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непредоставления реестродержателю официального уведомления (в письменной форме произвольного содержания) и документов, подтверждающих отсутствие либо наличие изменений в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субъекта (юридического лица)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субъектом (физическим лицом) предпринимательства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банкротом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признания субъекта предпринимательства недееспособным, ограниченно дееспособным,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объявления субъекта предпринимательства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вступивших в законную силу приговоров суда о нарушении предпринимателем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подпунктах 3-7 настоящего пункта, предоставляется близкими родственниками субъекта предпринимательства и/или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pyl6diuvtwm9pqtbes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2mc73-950cs-jhdzh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Обязанности субъектов предпринимательства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перед реестродержателем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Субъекты предпринимательства, включенные в Реестр, обязаны предоставлять реестродержателю полные и достоверные данные, необходимые для ведения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предпринимательства обязаны по итогам отчетного года не позднее 30 января следующего года предоставлять официальное уведомление (в письменной форме произвольного содержания) и соответствующие документы при изменениях данных, отраженных по нему в Реестре, либо об отсутствии таких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fzcgfyyg6zm1phlgla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предоставления предпринимателем неполной или недостоверной информации реестродержатель не несет ответственности за причиненные в связи с этим убытки, в том числе в случае непредставления предпринимателем актуальной информации об изменениях собственных данных.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системе документооборота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Система документооборота реестродержателя должна предусматривать возможность восстановления всех данных о субъектах предпринимательства, проведенных операциях, а также возможность продолжения деятельности по ведению Реестра в случае отказа компьютерного оборудования и/или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принятия документов реестродержатель выдает обратившемуся лицу документ, подтверждающий факт приема документов, с отметкой о дате приема, указанием фамилии, имени, отчества уполномоченного лица, с подписью и печатью реестродержателя (либо входящий номер на копии представляемых документов с подписью уполномоченного лица реестродержателя).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являющиеся основанием для внесения записей в Реестр, должны храниться у реестродержателя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лет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mwckuehxrt9rxfz1ra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2025 года № 766)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Выписка из Реестра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субъекта предпринимательства и дату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 Реестре;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реестродержателя;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печать, фамилия, имя, отчество и подпись уполномоченного лица реестродержателя.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Реестродержатель несет ответственность за полноту и достоверность сведений, содержащихся в выданной им выписке из Реестра. Выписка действительна только на дату и время ее выдачи.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Привилегии для добросовестных предпринимателей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Предприниматель, включенный в Реестр, имеет следующие привилегии: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получает единовременное безвозмездное эфирное время на государственных телеканалах Кыргызской Республики для освещения своей деятельности по медиаплану, согласованному с государственными телеканалами;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получает налоговые услуги вне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 участвует на международных выставках, ярмарках, форумах 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освобождается </w:t>
      </w:r>
      <w:r>
        <w:rPr>
          <w:rFonts w:ascii="Arial" w:cs="Arial" w:eastAsia="Arial" w:hAnsi="Arial"/>
          <w:sz w:val="24"/>
          <w:szCs w:val="24"/>
        </w:rPr>
        <w:t xml:space="preserve">от плановых проверок</w:t>
      </w:r>
      <w:r>
        <w:rPr>
          <w:rFonts w:ascii="Arial" w:cs="Arial" w:eastAsia="Arial" w:hAnsi="Arial"/>
          <w:sz w:val="24"/>
          <w:szCs w:val="24"/>
        </w:rPr>
        <w:t xml:space="preserve"> на три года со стороны государственных контролирующих органов, за исключением проверок, осуществляемых в соответствии с налоговым законодательством Кыргызской Республики, с момента включения в Реестр добросовестных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получает льготное финансирование в рамках реализации государственных программ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получает право на использование маркировки «Добросовестный предприниматель» на продукции, упаковке и в рекламных материалах.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6spauqvmc-t__5skef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bk3rwnfhsoi5d_ia9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добросовестных предпринимателей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567"/>
        <w:gridCol w:w="1830"/>
        <w:gridCol w:w="1244"/>
        <w:gridCol w:w="1970"/>
        <w:gridCol w:w="1077"/>
        <w:gridCol w:w="1030"/>
        <w:gridCol w:w="1117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лица/ФИО индивидуального предпринимателя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адрес/место жительства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юридического лица/индивидуального предпринимателя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работников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включения в Реестр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исключения из Реестра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сведения
 о работниках субъекта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711"/>
        <w:gridCol w:w="1849"/>
        <w:gridCol w:w="1792"/>
        <w:gridCol w:w="3807"/>
        <w:gridCol w:w="1566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1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 за последние 3 года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соответствии с законодательством по государственному социальному страхованию за последние 3 года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включения в Реестр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 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7xwuwzmn9bhbojdko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сведения и включить их в Реестр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(адрес, почтовый индекс, телефон, факс, электронная почта)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(идентификационный номер налогоплательщика и номер регистрации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в уполномоченном органе)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 Дата: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-----------------------------------------------------------------------------------------------------------------------------------------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 о приеме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принявшее заявление и прилагаемые к нему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учредительных документов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свидетельства о государственной регистрации (перерегистрации)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 индивидуального предпринимателя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отсутствие задолженностей по обязательным платежам в бюджет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уплаченных налогах за последние три года (в национальной валюте)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идентификационном номере налогоплательщика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персонале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страховых взносах персонала в соответствии с законодательством по государственному социальному страхованию за последние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принявшего заявление :________________________________________________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hjqrxe2toym_cvkh5s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</w:t>
      </w:r>
      <w:r>
        <w:rPr>
          <w:rFonts w:ascii="Arial" w:cs="Arial" w:eastAsia="Arial" w:hAnsi="Arial"/>
          <w:sz w:val="24"/>
          <w:szCs w:val="24"/>
        </w:rPr>
        <w:t xml:space="preserve">реестра добросовестных </w:t>
      </w:r>
      <w:r>
        <w:rPr>
          <w:rFonts w:ascii="Arial" w:cs="Arial" w:eastAsia="Arial" w:hAnsi="Arial"/>
          <w:sz w:val="24"/>
          <w:szCs w:val="24"/>
        </w:rPr>
        <w:t xml:space="preserve">предпринимателей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 о заявителе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_4s0osygjlphj7kipmbx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 декабря 2025 года № 766)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 лица/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индивидуального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налогоплательщика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адрес/место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жительства/Whats Арр номер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(перерегистрации) юридического лица/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индивидуального предпринимателя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3479"/>
        <w:gridCol w:w="3479"/>
        <w:gridCol w:w="2730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для включения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предпринимателя в Реестр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субъекте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предпринимательской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не менее 3 лет на момент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включения в Реестр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 лет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выручки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последние 12 месяцев,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течение последних 3 лет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подряд: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- 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8 000 000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8 000 000 сомов, 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сумму 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30 000 000 сомов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30 000 000 сомов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темпа роста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ежегодного объема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уплачиваемых налогов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страховых взносов в среднем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5% в течение последних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лет</w:t>
            </w:r>
          </w:p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</w:tc>
      </w:tr>
      <w:tr>
        <w:tc>
          <w:tcPr>
            <w:tcW w:type="dxa" w:w="4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численность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работников, с которыми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трудовые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и уплачиваются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законодательством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страхованию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последние 3 года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задолженностей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налоговым и таможенным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платежам в бюджет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страховым взносам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страхованию</w:t>
            </w:r>
          </w:p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 задолженности: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 не ниже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уровня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</w:p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ранее 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привлекавшийся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уголовной ответственности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экономические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преступления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правонарушения</w:t>
            </w:r>
          </w:p>
        </w:tc>
        <w:tc>
          <w:tcPr>
            <w:tcW w:type="dxa" w:w="62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(ФИО/должность) 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привлекался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___.___.20__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du3mg5zqyj1ppt_0i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dalil.kg/document/159838</w:t>
      </w:r>
    </w:hyperlink>
  </w:p>
  <w:p>
    <w:pPr>
      <w:spacing w:after="0" w:before="40"/>
      <w:jc w:val="center"/>
    </w:pPr>
    <w:hyperlink w:history="1" r:id="rIdgbc3yrp278ir0mwx2e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eyempdowjkrqovuj7qs" Type="http://schemas.openxmlformats.org/officeDocument/2006/relationships/hyperlink" Target="https://dalil.kg/document/230026924" TargetMode="External"/><Relationship Id="rId0rs2nffbgbkn_fow0hecz" Type="http://schemas.openxmlformats.org/officeDocument/2006/relationships/hyperlink" Target="https://dalil.kg/document/230035845" TargetMode="External"/><Relationship Id="rIdvfjdxlts9ptwr1_vu1omf" Type="http://schemas.openxmlformats.org/officeDocument/2006/relationships/hyperlink" Target="https://dalil.kg/document/430984" TargetMode="External"/><Relationship Id="rIdvngkd6p1ylhkuhj9_xomp" Type="http://schemas.openxmlformats.org/officeDocument/2006/relationships/hyperlink" Target="https://dalil.kg/document/230026924" TargetMode="External"/><Relationship Id="rIdrf1ogskuuoixiptqo33_4" Type="http://schemas.openxmlformats.org/officeDocument/2006/relationships/hyperlink" Target="https://dalil.kg/document/230035845" TargetMode="External"/><Relationship Id="rIdw4ixchl9t4lkqiq2uty7u" Type="http://schemas.openxmlformats.org/officeDocument/2006/relationships/hyperlink" Target="https://dalil.kg/document/230035845" TargetMode="External"/><Relationship Id="rIdbbvncemnsw4omu_yn7otr" Type="http://schemas.openxmlformats.org/officeDocument/2006/relationships/hyperlink" Target="https://dalil.kg/document/230035845" TargetMode="External"/><Relationship Id="rIdrx3khe3dnkfjizsabwpcj" Type="http://schemas.openxmlformats.org/officeDocument/2006/relationships/hyperlink" Target="https://dalil.kg/document/230026924" TargetMode="External"/><Relationship Id="rIdur-gnxd5ocfdeg47olhet" Type="http://schemas.openxmlformats.org/officeDocument/2006/relationships/hyperlink" Target="https://dalil.kg/document/230035845" TargetMode="External"/><Relationship Id="rId5oqwmgeonzuobkpam2ebe" Type="http://schemas.openxmlformats.org/officeDocument/2006/relationships/hyperlink" Target="https://dalil.kg/document/230026924" TargetMode="External"/><Relationship Id="rId7nwgvu_h_wjqum6kenvh5" Type="http://schemas.openxmlformats.org/officeDocument/2006/relationships/hyperlink" Target="https://dalil.kg/document/230026924" TargetMode="External"/><Relationship Id="rIdknmpexo5p-f8okau_upod" Type="http://schemas.openxmlformats.org/officeDocument/2006/relationships/hyperlink" Target="https://dalil.kg/document/159838#pr3" TargetMode="External"/><Relationship Id="rIdwkahtipuzcxjfg8nul6h-" Type="http://schemas.openxmlformats.org/officeDocument/2006/relationships/hyperlink" Target="https://dalil.kg/document/230026924" TargetMode="External"/><Relationship Id="rIdvmlq9qfiogfkxkx6s54pl" Type="http://schemas.openxmlformats.org/officeDocument/2006/relationships/hyperlink" Target="https://dalil.kg/document/230035845" TargetMode="External"/><Relationship Id="rIdt-jutbmemzgzbihydstqn" Type="http://schemas.openxmlformats.org/officeDocument/2006/relationships/hyperlink" Target="https://dalil.kg/document/230026924" TargetMode="External"/><Relationship Id="rIdmwz-yawxahlr-eg1ocr8v" Type="http://schemas.openxmlformats.org/officeDocument/2006/relationships/hyperlink" Target="https://dalil.kg/document/230035845" TargetMode="External"/><Relationship Id="rIdsbke3dvozgsmro3l3yzi2" Type="http://schemas.openxmlformats.org/officeDocument/2006/relationships/hyperlink" Target="https://dalil.kg/document/230035845" TargetMode="External"/><Relationship Id="rIdapyl6diuvtwm9pqtbesxh" Type="http://schemas.openxmlformats.org/officeDocument/2006/relationships/hyperlink" Target="https://dalil.kg/document/230026924" TargetMode="External"/><Relationship Id="rIdw42mc73-950cs-jhdzhpc" Type="http://schemas.openxmlformats.org/officeDocument/2006/relationships/hyperlink" Target="https://dalil.kg/document/230035845" TargetMode="External"/><Relationship Id="rIdgfzcgfyyg6zm1phlgla_y" Type="http://schemas.openxmlformats.org/officeDocument/2006/relationships/hyperlink" Target="https://dalil.kg/document/230035845" TargetMode="External"/><Relationship Id="rId4mwckuehxrt9rxfz1ra-r" Type="http://schemas.openxmlformats.org/officeDocument/2006/relationships/hyperlink" Target="https://dalil.kg/document/230035845" TargetMode="External"/><Relationship Id="rIdc6spauqvmc-t__5skefqx" Type="http://schemas.openxmlformats.org/officeDocument/2006/relationships/hyperlink" Target="https://dalil.kg/document/230026924" TargetMode="External"/><Relationship Id="rIdyobk3rwnfhsoi5d_ia9pa" Type="http://schemas.openxmlformats.org/officeDocument/2006/relationships/hyperlink" Target="https://dalil.kg/document/230035845" TargetMode="External"/><Relationship Id="rIdnc7xwuwzmn9bhbojdkozf" Type="http://schemas.openxmlformats.org/officeDocument/2006/relationships/hyperlink" Target="https://dalil.kg/document/230026924" TargetMode="External"/><Relationship Id="rIdhjqrxe2toym_cvkh5svsf" Type="http://schemas.openxmlformats.org/officeDocument/2006/relationships/hyperlink" Target="https://dalil.kg/document/159838" TargetMode="External"/><Relationship Id="rId_4s0osygjlphj7kipmbxo" Type="http://schemas.openxmlformats.org/officeDocument/2006/relationships/hyperlink" Target="https://dalil.kg/document/23003584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du3mg5zqyj1ppt_0int" Type="http://schemas.openxmlformats.org/officeDocument/2006/relationships/hyperlink" Target="https://dalil.kg/document/159838" TargetMode="External"/><Relationship Id="rIdgbc3yrp278ir0mwx2ey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2026-09-27T03:41:01.628Z</dcterms:created>
  <dcterms:modified xsi:type="dcterms:W3CDTF">2026-09-27T03:41:01.628Z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