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w:t>
      </w:r>
      <w:hyperlink w:history="1" r:id="rIdihiryilslwarwhij9b1ej">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Кабинета Министров Кыргызской Республики
 от 7 октября 2022 года № 554)</w:t>
      </w:r>
    </w:p>
    <w:p>
      <w:pPr>
        <w:spacing w:after="400" w:before="400"/>
        <w:jc w:val="center"/>
      </w:pPr>
      <w:r>
        <w:rPr>
          <w:rFonts w:ascii="Arial" w:cs="Arial" w:eastAsia="Arial" w:hAnsi="Arial"/>
          <w:b/>
          <w:bCs/>
          <w:sz w:val="28"/>
          <w:szCs w:val="28"/>
        </w:rPr>
        <w:t xml:space="preserve">ПОРЯДОК</w:t>
      </w:r>
      <w:r>
        <w:rPr>
          <w:rFonts w:ascii="Arial" w:cs="Arial" w:eastAsia="Arial" w:hAnsi="Arial"/>
          <w:b/>
          <w:bCs/>
          <w:sz w:val="28"/>
          <w:szCs w:val="28"/>
        </w:rPr>
        <w:t xml:space="preserve">
 образования и функционирования микрозаповедников и особо охраняемых природных территорий местного значения</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cgpretyjqnebxzq5gon7u">
        <w:r>
          <w:rPr>
            <w:rFonts w:ascii="Arial" w:cs="Arial" w:eastAsia="Arial" w:hAnsi="Arial"/>
            <w:i/>
            <w:iCs/>
            <w:color w:val="1D4ED8"/>
            <w:sz w:val="24"/>
            <w:szCs w:val="24"/>
            <w:u w:val="single"/>
          </w:rPr>
          <w:t xml:space="preserve">3 декабря 2024 года № 727</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Настоящий Порядок регулирует вопросы образования и функционирования микрозаповедников и особо охраняемых природных территорий местного значения (далее - ООПТ местного значения).</w:t>
      </w:r>
    </w:p>
    <w:p>
      <w:pPr>
        <w:spacing w:after="120"/>
        <w:ind w:firstLine="567"/>
        <w:jc w:val="both"/>
      </w:pPr>
      <w:r>
        <w:rPr>
          <w:rFonts w:ascii="Arial" w:cs="Arial" w:eastAsia="Arial" w:hAnsi="Arial"/>
          <w:sz w:val="24"/>
          <w:szCs w:val="24"/>
        </w:rPr>
        <w:t xml:space="preserve">2. Микрозаповедники и ООПТ местного значения создаются в целях:</w:t>
      </w:r>
    </w:p>
    <w:p>
      <w:pPr>
        <w:spacing w:after="120"/>
        <w:ind w:firstLine="567"/>
        <w:jc w:val="both"/>
      </w:pPr>
      <w:r>
        <w:rPr>
          <w:rFonts w:ascii="Arial" w:cs="Arial" w:eastAsia="Arial" w:hAnsi="Arial"/>
          <w:sz w:val="24"/>
          <w:szCs w:val="24"/>
        </w:rPr>
        <w:t xml:space="preserve">- создания многочисленных очагов сохранения и воспроизводства биологического разнообразия и экосистем;</w:t>
      </w:r>
    </w:p>
    <w:p>
      <w:pPr>
        <w:spacing w:after="120"/>
        <w:ind w:firstLine="567"/>
        <w:jc w:val="both"/>
      </w:pPr>
      <w:r>
        <w:rPr>
          <w:rFonts w:ascii="Arial" w:cs="Arial" w:eastAsia="Arial" w:hAnsi="Arial"/>
          <w:sz w:val="24"/>
          <w:szCs w:val="24"/>
        </w:rPr>
        <w:t xml:space="preserve">- обеспечения сохранности и воспроизводства ресурсов и генофонда;</w:t>
      </w:r>
    </w:p>
    <w:p>
      <w:pPr>
        <w:spacing w:after="120"/>
        <w:ind w:firstLine="567"/>
        <w:jc w:val="both"/>
      </w:pPr>
      <w:r>
        <w:rPr>
          <w:rFonts w:ascii="Arial" w:cs="Arial" w:eastAsia="Arial" w:hAnsi="Arial"/>
          <w:sz w:val="24"/>
          <w:szCs w:val="24"/>
        </w:rPr>
        <w:t xml:space="preserve">- компенсирования нарушений в экосистемах;</w:t>
      </w:r>
    </w:p>
    <w:p>
      <w:pPr>
        <w:spacing w:after="120"/>
        <w:ind w:firstLine="567"/>
        <w:jc w:val="both"/>
      </w:pPr>
      <w:r>
        <w:rPr>
          <w:rFonts w:ascii="Arial" w:cs="Arial" w:eastAsia="Arial" w:hAnsi="Arial"/>
          <w:sz w:val="24"/>
          <w:szCs w:val="24"/>
        </w:rPr>
        <w:t xml:space="preserve">- поддержания сохранения биологического разнообразия и благоприятной экологической среды для человека;</w:t>
      </w:r>
    </w:p>
    <w:p>
      <w:pPr>
        <w:spacing w:after="120"/>
        <w:ind w:firstLine="567"/>
        <w:jc w:val="both"/>
      </w:pPr>
      <w:r>
        <w:rPr>
          <w:rFonts w:ascii="Arial" w:cs="Arial" w:eastAsia="Arial" w:hAnsi="Arial"/>
          <w:sz w:val="24"/>
          <w:szCs w:val="24"/>
        </w:rPr>
        <w:t xml:space="preserve">- обеспечения сохранности объектов историко-культурного наследия;</w:t>
      </w:r>
    </w:p>
    <w:p>
      <w:pPr>
        <w:spacing w:after="120"/>
        <w:ind w:firstLine="567"/>
        <w:jc w:val="both"/>
      </w:pPr>
      <w:r>
        <w:rPr>
          <w:rFonts w:ascii="Arial" w:cs="Arial" w:eastAsia="Arial" w:hAnsi="Arial"/>
          <w:sz w:val="24"/>
          <w:szCs w:val="24"/>
        </w:rPr>
        <w:t xml:space="preserve">- экологического просвещения и воспитания местного сообщества;</w:t>
      </w:r>
    </w:p>
    <w:p>
      <w:pPr>
        <w:spacing w:after="120"/>
        <w:ind w:firstLine="567"/>
        <w:jc w:val="both"/>
      </w:pPr>
      <w:r>
        <w:rPr>
          <w:rFonts w:ascii="Arial" w:cs="Arial" w:eastAsia="Arial" w:hAnsi="Arial"/>
          <w:sz w:val="24"/>
          <w:szCs w:val="24"/>
        </w:rPr>
        <w:t xml:space="preserve">- вовлечения граждан и местных сообществ в дело сохранения биологического разнообразия.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r>
        <w:rPr>
          <w:rFonts w:ascii="Arial" w:cs="Arial" w:eastAsia="Arial" w:hAnsi="Arial"/>
          <w:sz w:val="24"/>
          <w:szCs w:val="24"/>
        </w:rPr>
        <w:t xml:space="preserve"> </w:t>
      </w:r>
      <w:hyperlink w:history="1" r:id="rIddyip3unbpyptra4mrmgrn">
        <w:r>
          <w:rPr>
            <w:rFonts w:ascii="Arial" w:cs="Arial" w:eastAsia="Arial" w:hAnsi="Arial"/>
            <w:i/>
            <w:iCs/>
            <w:color w:val="1D4ED8"/>
            <w:sz w:val="24"/>
            <w:szCs w:val="24"/>
            <w:u w:val="single"/>
          </w:rPr>
          <w:t xml:space="preserve">3 декабря 2024 года № 727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3. Микрозаповедники и/или ООПТ местного значения образуются согласно решениям органов местного самоуправления (далее - орган МСУ) в рамках делегированных государственных полномочий, на землях которых планируются образование и функционирование микрозаповедников и/или ООПТ местного значения.</w:t>
      </w:r>
    </w:p>
    <w:p>
      <w:pPr>
        <w:spacing w:after="120"/>
        <w:ind w:firstLine="567"/>
        <w:jc w:val="both"/>
      </w:pPr>
      <w:r>
        <w:rPr>
          <w:rFonts w:ascii="Arial" w:cs="Arial" w:eastAsia="Arial" w:hAnsi="Arial"/>
          <w:sz w:val="24"/>
          <w:szCs w:val="24"/>
        </w:rPr>
        <w:t xml:space="preserve">В случае вхождения земель, находящихся в государственной собственности, в территорию планируемого микрозаповедника и/или ООПТ местного значения требуется получение решения уполномоченного государственного органа, в ведении которого находятся указанные земли, о даче согласия на образование данного микрозаповедника и/или ООПТ местного значения.</w:t>
      </w:r>
    </w:p>
    <w:p>
      <w:pPr>
        <w:spacing w:after="120"/>
        <w:ind w:firstLine="567"/>
        <w:jc w:val="both"/>
      </w:pPr>
      <w:r>
        <w:rPr>
          <w:rFonts w:ascii="Arial" w:cs="Arial" w:eastAsia="Arial" w:hAnsi="Arial"/>
          <w:sz w:val="24"/>
          <w:szCs w:val="24"/>
        </w:rPr>
        <w:t xml:space="preserve">Решение об образовании микрозаповедников и/или ООПТ местного значения принимается на сессии представительного органа МСУ (далее - местный кенеш). Данным решением также утверждается положение о микрозаповеднике или ООПТ местного значения.</w:t>
      </w:r>
    </w:p>
    <w:p>
      <w:pPr>
        <w:spacing w:after="120"/>
        <w:ind w:firstLine="567"/>
        <w:jc w:val="both"/>
      </w:pPr>
      <w:r>
        <w:rPr>
          <w:rFonts w:ascii="Arial" w:cs="Arial" w:eastAsia="Arial" w:hAnsi="Arial"/>
          <w:sz w:val="24"/>
          <w:szCs w:val="24"/>
        </w:rPr>
        <w:t xml:space="preserve">Организация и реализация мер по образованию и обеспечению функционирования образуемого микрозаповедника и/или ООПТ местного значения, определенных в данном решении местного кенеша, осуществляются соответствующим исполнительным органом местного самоуправления в рамках делегированных государством полномочий для сохранения экосистем (их участков) на соответствующей территории местного самоуправления.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ntfsmezkt_riignpsaomx">
        <w:r>
          <w:rPr>
            <w:rFonts w:ascii="Arial" w:cs="Arial" w:eastAsia="Arial" w:hAnsi="Arial"/>
            <w:i/>
            <w:iCs/>
            <w:color w:val="1D4ED8"/>
            <w:sz w:val="24"/>
            <w:szCs w:val="24"/>
            <w:u w:val="single"/>
          </w:rPr>
          <w:t xml:space="preserve">3 декабря 2024 года № 727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4. Если территория планируемого микрозаповедника и/или ООПТ местного значения охватывает территории (земельные участки), находящиеся в муниципальной собственности нескольких айылных аймаков и/или городов, то решения об образовании такого микрозаповедника и/или ООПТ местного значения принимаются на сессиях соответствующих местных кенешей. Данными решениями также утверждается положение о микрозаповеднике или ООПТ местного значения.</w:t>
      </w:r>
    </w:p>
    <w:p>
      <w:pPr>
        <w:spacing w:after="120"/>
        <w:ind w:firstLine="567"/>
        <w:jc w:val="both"/>
      </w:pPr>
      <w:r>
        <w:rPr>
          <w:rFonts w:ascii="Arial" w:cs="Arial" w:eastAsia="Arial" w:hAnsi="Arial"/>
          <w:sz w:val="24"/>
          <w:szCs w:val="24"/>
        </w:rPr>
        <w:t xml:space="preserve">Организация и реализация мер по образованию и обеспечению функционирования образуемого микрозаповедника и/или ООПТ местного значения, определенных в данных решениях местных кенешей, осуществляются соответствующими исполнительными органами местного самоуправления в рамках делегированных государством полномочий для сохранения экосистем (их участков) на соответствующей территории на основании межмуниципального сотрудничества.</w:t>
      </w:r>
    </w:p>
    <w:p>
      <w:pPr>
        <w:spacing w:after="120"/>
        <w:ind w:firstLine="567"/>
        <w:jc w:val="both"/>
      </w:pPr>
      <w:r>
        <w:rPr>
          <w:rFonts w:ascii="Arial" w:cs="Arial" w:eastAsia="Arial" w:hAnsi="Arial"/>
          <w:sz w:val="24"/>
          <w:szCs w:val="24"/>
        </w:rPr>
        <w:t xml:space="preserve">При этом микрозаповедники и ООПТ местного значения по территориальности не могут быть межрайонными и/или межобластными.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r>
        <w:rPr>
          <w:rFonts w:ascii="Arial" w:cs="Arial" w:eastAsia="Arial" w:hAnsi="Arial"/>
          <w:sz w:val="24"/>
          <w:szCs w:val="24"/>
        </w:rPr>
        <w:t xml:space="preserve"> </w:t>
      </w:r>
      <w:hyperlink w:history="1" r:id="rIdqddjwf0o6efiufkxijjyz">
        <w:r>
          <w:rPr>
            <w:rFonts w:ascii="Arial" w:cs="Arial" w:eastAsia="Arial" w:hAnsi="Arial"/>
            <w:i/>
            <w:iCs/>
            <w:color w:val="1D4ED8"/>
            <w:sz w:val="24"/>
            <w:szCs w:val="24"/>
            <w:u w:val="single"/>
          </w:rPr>
          <w:t xml:space="preserve">3 декабря 2024 года № 727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5. Образование микрозаповедников и/или ООПТ местного значения осуществляется по инициативе уполномоченного государственного органа в сфере охраны окружающей среды (далее - уполномоченный государственный орган), соответствующих местных государственных администраций и органов МСУ (местное сообщество), юридических лиц (научные, общественные и экологические организации) (далее - заинтересованное лицо).</w:t>
      </w:r>
    </w:p>
    <w:p>
      <w:pPr>
        <w:spacing w:after="120"/>
        <w:ind w:firstLine="567"/>
        <w:jc w:val="both"/>
      </w:pPr>
      <w:r>
        <w:rPr>
          <w:rFonts w:ascii="Arial" w:cs="Arial" w:eastAsia="Arial" w:hAnsi="Arial"/>
          <w:sz w:val="24"/>
          <w:szCs w:val="24"/>
        </w:rPr>
        <w:t xml:space="preserve">6. Функционирование микрозаповедников и/или ООПТ местного значения не является предпринимательской (коммерческой) деятельностью и не преследует извлечения прибыли в качестве основной своей цели.</w:t>
      </w:r>
    </w:p>
    <w:p>
      <w:pPr>
        <w:spacing w:after="120"/>
        <w:ind w:firstLine="567"/>
        <w:jc w:val="both"/>
      </w:pPr>
      <w:r>
        <w:rPr>
          <w:rFonts w:ascii="Arial" w:cs="Arial" w:eastAsia="Arial" w:hAnsi="Arial"/>
          <w:sz w:val="24"/>
          <w:szCs w:val="24"/>
        </w:rPr>
        <w:t xml:space="preserve">7. Микрозаповедники и ООПТ местного значения образуются сроком на 20 лет. По истечении срока действия конкретного микрозаповедника и/или ООПТ местного значения он может быть продлен на последующий период. Продление срока функционирования микрозаповедника или ООПТ местного значения производится по решению соответственно местного кенеша на основании заключения специализированного научного учреждения (организации).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sdcql4lbu1ddite3rqcof">
        <w:r>
          <w:rPr>
            <w:rFonts w:ascii="Arial" w:cs="Arial" w:eastAsia="Arial" w:hAnsi="Arial"/>
            <w:i/>
            <w:iCs/>
            <w:color w:val="1D4ED8"/>
            <w:sz w:val="24"/>
            <w:szCs w:val="24"/>
            <w:u w:val="single"/>
          </w:rPr>
          <w:t xml:space="preserve">3 декабря 2024 года № 727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8. Территории планируемых микрозаповедников и/или ООПТ местного значения должны быть экологически автономными, включать охраняемые экосистемы и ландшафты либо определенные обоснованные их участки.</w:t>
      </w:r>
    </w:p>
    <w:p>
      <w:pPr>
        <w:spacing w:after="120"/>
        <w:ind w:firstLine="567"/>
        <w:jc w:val="both"/>
      </w:pPr>
      <w:r>
        <w:rPr>
          <w:rFonts w:ascii="Arial" w:cs="Arial" w:eastAsia="Arial" w:hAnsi="Arial"/>
          <w:sz w:val="24"/>
          <w:szCs w:val="24"/>
        </w:rPr>
        <w:t xml:space="preserve">9. Формирование и отвод территорий (земельных участков) для образования микрозаповедников и/или ООПТ местного значения осуществляются по согласованию с собственниками и землепользователями соответствующих земельных участков, а также с компетентными органами, согласно нормам и требованиям земельного, природоохранного, историко-культурного и градостроительного законодательства.</w:t>
      </w:r>
    </w:p>
    <w:p>
      <w:pPr>
        <w:spacing w:after="120"/>
        <w:ind w:firstLine="567"/>
        <w:jc w:val="both"/>
      </w:pPr>
      <w:r>
        <w:rPr>
          <w:rFonts w:ascii="Arial" w:cs="Arial" w:eastAsia="Arial" w:hAnsi="Arial"/>
          <w:sz w:val="24"/>
          <w:szCs w:val="24"/>
        </w:rPr>
        <w:t xml:space="preserve">10. Образование микрозаповедников и/или ООПТ местного значения осуществляется с установлением и описанием их границ по естественным рубежам и экспликации земель соответствующих территорий.</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Порядок образования микрозаповедников и ООПТ местного значения</w:t>
      </w:r>
    </w:p>
    <w:p>
      <w:pPr>
        <w:spacing w:after="240" w:before="20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11. Для того, чтобы инициировать образование микрозаповедников и/или ООПТ местного значения заинтересованное лицо готовит обоснование образования конкретного микрозаповедника или ООПТ местного значения, которое должно содержать:</w:t>
      </w:r>
    </w:p>
    <w:p>
      <w:pPr>
        <w:spacing w:after="120"/>
        <w:ind w:firstLine="567"/>
        <w:jc w:val="both"/>
      </w:pPr>
      <w:r>
        <w:rPr>
          <w:rFonts w:ascii="Arial" w:cs="Arial" w:eastAsia="Arial" w:hAnsi="Arial"/>
          <w:sz w:val="24"/>
          <w:szCs w:val="24"/>
        </w:rPr>
        <w:t xml:space="preserve">- сведения о состоянии экосистемы, ландшафтно-географическом расположении местности, наличии уникальных природных комплексов и объектов биологического разнообразия, наличии или отсутствии объектов историко-культурного наследия и т.п.;</w:t>
      </w:r>
    </w:p>
    <w:p>
      <w:pPr>
        <w:spacing w:after="120"/>
        <w:ind w:firstLine="567"/>
        <w:jc w:val="both"/>
      </w:pPr>
      <w:r>
        <w:rPr>
          <w:rFonts w:ascii="Arial" w:cs="Arial" w:eastAsia="Arial" w:hAnsi="Arial"/>
          <w:sz w:val="24"/>
          <w:szCs w:val="24"/>
        </w:rPr>
        <w:t xml:space="preserve">- описание границ с учетом зонирования и картографические материалы по планируемому микрозаповеднику или ООПТ местного значения;</w:t>
      </w:r>
    </w:p>
    <w:p>
      <w:pPr>
        <w:spacing w:after="120"/>
        <w:ind w:firstLine="567"/>
        <w:jc w:val="both"/>
      </w:pPr>
      <w:r>
        <w:rPr>
          <w:rFonts w:ascii="Arial" w:cs="Arial" w:eastAsia="Arial" w:hAnsi="Arial"/>
          <w:sz w:val="24"/>
          <w:szCs w:val="24"/>
        </w:rPr>
        <w:t xml:space="preserve">- протокол собрания (схода жителей) соответствующего местного сообщества о согласии на образование конкретного микрозаповедника или ООПТ местного значения;</w:t>
      </w:r>
    </w:p>
    <w:p>
      <w:pPr>
        <w:spacing w:after="120"/>
        <w:ind w:firstLine="567"/>
        <w:jc w:val="both"/>
      </w:pPr>
      <w:r>
        <w:rPr>
          <w:rFonts w:ascii="Arial" w:cs="Arial" w:eastAsia="Arial" w:hAnsi="Arial"/>
          <w:sz w:val="24"/>
          <w:szCs w:val="24"/>
        </w:rPr>
        <w:t xml:space="preserve">- сведения о предполагаемом органе управления (юридическом лице), порядке управления, возможности финансирования работ/услуг и выполнении обязательств по содержанию и эксплуатации планируемого микрозаповедника или ООПТ местного значения.</w:t>
      </w:r>
    </w:p>
    <w:p>
      <w:pPr>
        <w:spacing w:after="120"/>
        <w:ind w:firstLine="567"/>
        <w:jc w:val="both"/>
      </w:pPr>
      <w:r>
        <w:rPr>
          <w:rFonts w:ascii="Arial" w:cs="Arial" w:eastAsia="Arial" w:hAnsi="Arial"/>
          <w:sz w:val="24"/>
          <w:szCs w:val="24"/>
        </w:rPr>
        <w:t xml:space="preserve">Одновременно заинтересованное лицо разрабатывает проект положения о микрозаповеднике или ООПТ местного значения.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c7quktxxhimcq18koqoki">
        <w:r>
          <w:rPr>
            <w:rFonts w:ascii="Arial" w:cs="Arial" w:eastAsia="Arial" w:hAnsi="Arial"/>
            <w:i/>
            <w:iCs/>
            <w:color w:val="1D4ED8"/>
            <w:sz w:val="24"/>
            <w:szCs w:val="24"/>
            <w:u w:val="single"/>
          </w:rPr>
          <w:t xml:space="preserve">3 декабря 2024 года № 727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12. Заинтересованное лицо представляет обоснование образования микрозаповедника или ООПТ местного значения и проект положения о нем в специализированное научное учреждение для получения заключения о природоохранной ценности данной территории.</w:t>
      </w:r>
    </w:p>
    <w:p>
      <w:pPr>
        <w:spacing w:after="120"/>
        <w:ind w:firstLine="567"/>
        <w:jc w:val="both"/>
      </w:pPr>
      <w:r>
        <w:rPr>
          <w:rFonts w:ascii="Arial" w:cs="Arial" w:eastAsia="Arial" w:hAnsi="Arial"/>
          <w:sz w:val="24"/>
          <w:szCs w:val="24"/>
        </w:rPr>
        <w:t xml:space="preserve">13. Обоснование образования микрозаповедника или ООПТ местного значения и проект положения о нем с положительным заключением специализированного научного учреждения представляется заинтересованным лицом в уполномоченный государственный орган для проведения государственной экологической экспертизы и одобрения.</w:t>
      </w:r>
    </w:p>
    <w:p>
      <w:pPr>
        <w:spacing w:after="120"/>
        <w:ind w:firstLine="567"/>
        <w:jc w:val="both"/>
      </w:pPr>
      <w:r>
        <w:rPr>
          <w:rFonts w:ascii="Arial" w:cs="Arial" w:eastAsia="Arial" w:hAnsi="Arial"/>
          <w:sz w:val="24"/>
          <w:szCs w:val="24"/>
        </w:rPr>
        <w:t xml:space="preserve">14. Выполнение работ по подготовке обоснования образования микрозаповедника или ООПТ местного значения, разработке проекта положения о нем, получению заключений специализированного научного учреждения и государственной экологической экспертизы заинтересованным лицом, а также управление микрозаповедником и/или ООПТ местного значения юридическим лицом осуществляются за счет собственных средств и иных источников, не противоречащих законодательству Кыргызской Республики.</w:t>
      </w:r>
    </w:p>
    <w:p>
      <w:pPr>
        <w:spacing w:after="120"/>
        <w:ind w:firstLine="567"/>
        <w:jc w:val="both"/>
      </w:pPr>
      <w:r>
        <w:rPr>
          <w:rFonts w:ascii="Arial" w:cs="Arial" w:eastAsia="Arial" w:hAnsi="Arial"/>
          <w:sz w:val="24"/>
          <w:szCs w:val="24"/>
        </w:rPr>
        <w:t xml:space="preserve">15. Для образования микрозаповедника и/или ООПТ местного значения заинтересованное лицо направляет в соответствующий местный кенеш, на территории которого планируется (инициируется) образование микрозаповедника и/или ООПТ местного значения, следующие документы:</w:t>
      </w:r>
    </w:p>
    <w:p>
      <w:pPr>
        <w:spacing w:after="120"/>
        <w:ind w:firstLine="567"/>
        <w:jc w:val="both"/>
      </w:pPr>
      <w:r>
        <w:rPr>
          <w:rFonts w:ascii="Arial" w:cs="Arial" w:eastAsia="Arial" w:hAnsi="Arial"/>
          <w:sz w:val="24"/>
          <w:szCs w:val="24"/>
        </w:rPr>
        <w:t xml:space="preserve">- предложение (инициативу) об образовании микрозаповедника и/или ООПТ местного значения в произвольной форме;</w:t>
      </w:r>
    </w:p>
    <w:p>
      <w:pPr>
        <w:spacing w:after="120"/>
        <w:ind w:firstLine="567"/>
        <w:jc w:val="both"/>
      </w:pPr>
      <w:r>
        <w:rPr>
          <w:rFonts w:ascii="Arial" w:cs="Arial" w:eastAsia="Arial" w:hAnsi="Arial"/>
          <w:sz w:val="24"/>
          <w:szCs w:val="24"/>
        </w:rPr>
        <w:t xml:space="preserve">- обоснование образования микрозаповедника и/или ООПТ местного значения с приложенными заключениями специализированного научного учреждения и государственной экологической экспертизы, и письменным одобрением уполномоченного государственного органа;</w:t>
      </w:r>
    </w:p>
    <w:p>
      <w:pPr>
        <w:spacing w:after="120"/>
        <w:ind w:firstLine="567"/>
        <w:jc w:val="both"/>
      </w:pPr>
      <w:r>
        <w:rPr>
          <w:rFonts w:ascii="Arial" w:cs="Arial" w:eastAsia="Arial" w:hAnsi="Arial"/>
          <w:sz w:val="24"/>
          <w:szCs w:val="24"/>
        </w:rPr>
        <w:t xml:space="preserve">- проект положения о микрозаповеднике или ООПТ местного значения.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r>
        <w:rPr>
          <w:rFonts w:ascii="Arial" w:cs="Arial" w:eastAsia="Arial" w:hAnsi="Arial"/>
          <w:sz w:val="24"/>
          <w:szCs w:val="24"/>
        </w:rPr>
        <w:t xml:space="preserve"> </w:t>
      </w:r>
      <w:hyperlink w:history="1" r:id="rId0ranr3kecpdynwea1mj5j">
        <w:r>
          <w:rPr>
            <w:rFonts w:ascii="Arial" w:cs="Arial" w:eastAsia="Arial" w:hAnsi="Arial"/>
            <w:i/>
            <w:iCs/>
            <w:color w:val="1D4ED8"/>
            <w:sz w:val="24"/>
            <w:szCs w:val="24"/>
            <w:u w:val="single"/>
          </w:rPr>
          <w:t xml:space="preserve">3 декабря 2024 года № 727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16. Предложение (инициатива) с приложенными обоснованием, соответствующими положительными заключениями специализированного научного учреждения и государственной экологической экспертизы, письменным одобрением уполномоченного государственного органа, проектом положения о микрозаповеднике или ООПТ местного значения в установленном законодательством порядке вносится на рассмотрение соответствующего местного кенеша согласно законодательству Кыргызской Республики в сфере местного самоуправления.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r>
        <w:rPr>
          <w:rFonts w:ascii="Arial" w:cs="Arial" w:eastAsia="Arial" w:hAnsi="Arial"/>
          <w:sz w:val="24"/>
          <w:szCs w:val="24"/>
        </w:rPr>
        <w:t xml:space="preserve"> </w:t>
      </w:r>
      <w:hyperlink w:history="1" r:id="rIdptjvxa27big47o_9j5ezv">
        <w:r>
          <w:rPr>
            <w:rFonts w:ascii="Arial" w:cs="Arial" w:eastAsia="Arial" w:hAnsi="Arial"/>
            <w:i/>
            <w:iCs/>
            <w:color w:val="1D4ED8"/>
            <w:sz w:val="24"/>
            <w:szCs w:val="24"/>
            <w:u w:val="single"/>
          </w:rPr>
          <w:t xml:space="preserve">3 декабря 2024 года № 727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17. Соответствующий местный кенеш в течение 5 рабочих дней со дня принятия решения об образовании микрозаповедника и/или ООПТ местного значения направляет свое решение с пакетом документов в соответствующий исполнительный орган (органы) МСУ для реализации мероприятий по образованию и функционированию микрозаповедника и/или ООПТ местного значения.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jdnwaiesyvzcrofkwo2pv">
        <w:r>
          <w:rPr>
            <w:rFonts w:ascii="Arial" w:cs="Arial" w:eastAsia="Arial" w:hAnsi="Arial"/>
            <w:i/>
            <w:iCs/>
            <w:color w:val="1D4ED8"/>
            <w:sz w:val="24"/>
            <w:szCs w:val="24"/>
            <w:u w:val="single"/>
          </w:rPr>
          <w:t xml:space="preserve">3 декабря 2024 года № 727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18. Соответствующий исполнительный орган МСУ в течение 10 рабочих дней со дня получения решения местного кенеша об образовании микрозаповедника и/или ООПТ местного значения принимает меры по образованию и обеспечению функционирования образуемого микрозаповедника и/или ООПТ местного значения и направляет заверенные копии решения и положения о микрозаповеднике или ООПТ местного значения:</w:t>
      </w:r>
    </w:p>
    <w:p>
      <w:pPr>
        <w:spacing w:after="120"/>
        <w:ind w:firstLine="567"/>
        <w:jc w:val="both"/>
      </w:pPr>
      <w:r>
        <w:rPr>
          <w:rFonts w:ascii="Arial" w:cs="Arial" w:eastAsia="Arial" w:hAnsi="Arial"/>
          <w:sz w:val="24"/>
          <w:szCs w:val="24"/>
        </w:rPr>
        <w:t xml:space="preserve">- уполномоченному государственному органу для включения сведений в государственный кадастр особо охраняемых природных территорий в установленном законодательством порядке;</w:t>
      </w:r>
    </w:p>
    <w:p>
      <w:pPr>
        <w:spacing w:after="120"/>
        <w:ind w:firstLine="567"/>
        <w:jc w:val="both"/>
      </w:pPr>
      <w:r>
        <w:rPr>
          <w:rFonts w:ascii="Arial" w:cs="Arial" w:eastAsia="Arial" w:hAnsi="Arial"/>
          <w:sz w:val="24"/>
          <w:szCs w:val="24"/>
        </w:rPr>
        <w:t xml:space="preserve">- заинтересованному лицу.</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r>
        <w:rPr>
          <w:rFonts w:ascii="Arial" w:cs="Arial" w:eastAsia="Arial" w:hAnsi="Arial"/>
          <w:sz w:val="24"/>
          <w:szCs w:val="24"/>
        </w:rPr>
        <w:t xml:space="preserve"> </w:t>
      </w:r>
      <w:hyperlink w:history="1" r:id="rId01ld2zljgmna5ehdj5fyk">
        <w:r>
          <w:rPr>
            <w:rFonts w:ascii="Arial" w:cs="Arial" w:eastAsia="Arial" w:hAnsi="Arial"/>
            <w:i/>
            <w:iCs/>
            <w:color w:val="1D4ED8"/>
            <w:sz w:val="24"/>
            <w:szCs w:val="24"/>
            <w:u w:val="single"/>
          </w:rPr>
          <w:t xml:space="preserve">3 декабря 2024 года № 727</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Порядок функционирования микрозаповедников и ООПТ местного значения</w:t>
      </w:r>
    </w:p>
    <w:p>
      <w:pPr>
        <w:spacing w:after="240" w:before="20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19. Функционирование микрозаповедников или ООПТ местного значения осуществляется на основе положений о них.</w:t>
      </w:r>
    </w:p>
    <w:p>
      <w:pPr>
        <w:spacing w:after="120"/>
        <w:ind w:firstLine="567"/>
        <w:jc w:val="both"/>
      </w:pPr>
      <w:r>
        <w:rPr>
          <w:rFonts w:ascii="Arial" w:cs="Arial" w:eastAsia="Arial" w:hAnsi="Arial"/>
          <w:sz w:val="24"/>
          <w:szCs w:val="24"/>
        </w:rPr>
        <w:t xml:space="preserve">Положение о микрозаповеднике или ООПТ местного значения должно содержать следующие сведения:</w:t>
      </w:r>
    </w:p>
    <w:p>
      <w:pPr>
        <w:spacing w:after="120"/>
        <w:ind w:firstLine="567"/>
        <w:jc w:val="both"/>
      </w:pPr>
      <w:r>
        <w:rPr>
          <w:rFonts w:ascii="Arial" w:cs="Arial" w:eastAsia="Arial" w:hAnsi="Arial"/>
          <w:sz w:val="24"/>
          <w:szCs w:val="24"/>
        </w:rPr>
        <w:t xml:space="preserve">- наименование микрозаповедника или ООПТ местного значения;</w:t>
      </w:r>
    </w:p>
    <w:p>
      <w:pPr>
        <w:spacing w:after="120"/>
        <w:ind w:firstLine="567"/>
        <w:jc w:val="both"/>
      </w:pPr>
      <w:r>
        <w:rPr>
          <w:rFonts w:ascii="Arial" w:cs="Arial" w:eastAsia="Arial" w:hAnsi="Arial"/>
          <w:sz w:val="24"/>
          <w:szCs w:val="24"/>
        </w:rPr>
        <w:t xml:space="preserve">- местонахождение;</w:t>
      </w:r>
    </w:p>
    <w:p>
      <w:pPr>
        <w:spacing w:after="120"/>
        <w:ind w:firstLine="567"/>
        <w:jc w:val="both"/>
      </w:pPr>
      <w:r>
        <w:rPr>
          <w:rFonts w:ascii="Arial" w:cs="Arial" w:eastAsia="Arial" w:hAnsi="Arial"/>
          <w:sz w:val="24"/>
          <w:szCs w:val="24"/>
        </w:rPr>
        <w:t xml:space="preserve">- предмет сохранения и/или воспроизводства (конкретный вид или виды природных ресурсов и/или объектов), и цели функционирования;</w:t>
      </w:r>
    </w:p>
    <w:p>
      <w:pPr>
        <w:spacing w:after="120"/>
        <w:ind w:firstLine="567"/>
        <w:jc w:val="both"/>
      </w:pPr>
      <w:r>
        <w:rPr>
          <w:rFonts w:ascii="Arial" w:cs="Arial" w:eastAsia="Arial" w:hAnsi="Arial"/>
          <w:sz w:val="24"/>
          <w:szCs w:val="24"/>
        </w:rPr>
        <w:t xml:space="preserve">- сведения о границах территории (акватории) с указанием правоустанавливающих документов;</w:t>
      </w:r>
    </w:p>
    <w:p>
      <w:pPr>
        <w:spacing w:after="120"/>
        <w:ind w:firstLine="567"/>
        <w:jc w:val="both"/>
      </w:pPr>
      <w:r>
        <w:rPr>
          <w:rFonts w:ascii="Arial" w:cs="Arial" w:eastAsia="Arial" w:hAnsi="Arial"/>
          <w:sz w:val="24"/>
          <w:szCs w:val="24"/>
        </w:rPr>
        <w:t xml:space="preserve">- сроки функционирования микрозаповедника или ООПТ местного значения;</w:t>
      </w:r>
    </w:p>
    <w:p>
      <w:pPr>
        <w:spacing w:after="120"/>
        <w:ind w:firstLine="567"/>
        <w:jc w:val="both"/>
      </w:pPr>
      <w:r>
        <w:rPr>
          <w:rFonts w:ascii="Arial" w:cs="Arial" w:eastAsia="Arial" w:hAnsi="Arial"/>
          <w:sz w:val="24"/>
          <w:szCs w:val="24"/>
        </w:rPr>
        <w:t xml:space="preserve">- перечень запрещенных и разрешенных видов деятельности на территории микрозаповедника или ООПТ местного значения;</w:t>
      </w:r>
    </w:p>
    <w:p>
      <w:pPr>
        <w:spacing w:after="120"/>
        <w:ind w:firstLine="567"/>
        <w:jc w:val="both"/>
      </w:pPr>
      <w:r>
        <w:rPr>
          <w:rFonts w:ascii="Arial" w:cs="Arial" w:eastAsia="Arial" w:hAnsi="Arial"/>
          <w:sz w:val="24"/>
          <w:szCs w:val="24"/>
        </w:rPr>
        <w:t xml:space="preserve">- сведения о составе, компетенции органов управления микрозаповедника или ООПТ местного значения и порядке принятия ими решений;</w:t>
      </w:r>
    </w:p>
    <w:p>
      <w:pPr>
        <w:spacing w:after="120"/>
        <w:ind w:firstLine="567"/>
        <w:jc w:val="both"/>
      </w:pPr>
      <w:r>
        <w:rPr>
          <w:rFonts w:ascii="Arial" w:cs="Arial" w:eastAsia="Arial" w:hAnsi="Arial"/>
          <w:sz w:val="24"/>
          <w:szCs w:val="24"/>
        </w:rPr>
        <w:t xml:space="preserve">- права и обязанности юридического лица, осуществляющего управление микрозаповедником или ООПТ местного значения, и исполнительного органа МСУ;</w:t>
      </w:r>
    </w:p>
    <w:p>
      <w:pPr>
        <w:spacing w:after="120"/>
        <w:ind w:firstLine="567"/>
        <w:jc w:val="both"/>
      </w:pPr>
      <w:r>
        <w:rPr>
          <w:rFonts w:ascii="Arial" w:cs="Arial" w:eastAsia="Arial" w:hAnsi="Arial"/>
          <w:sz w:val="24"/>
          <w:szCs w:val="24"/>
        </w:rPr>
        <w:t xml:space="preserve">- нормы ответственности по обязательствам юридического лица, осуществляющего управление микрозаповедником или ООПТ местного значения, и исполнительного органа МСУ;</w:t>
      </w:r>
    </w:p>
    <w:p>
      <w:pPr>
        <w:spacing w:after="120"/>
        <w:ind w:firstLine="567"/>
        <w:jc w:val="both"/>
      </w:pPr>
      <w:r>
        <w:rPr>
          <w:rFonts w:ascii="Arial" w:cs="Arial" w:eastAsia="Arial" w:hAnsi="Arial"/>
          <w:sz w:val="24"/>
          <w:szCs w:val="24"/>
        </w:rPr>
        <w:t xml:space="preserve">- порядок и условия ликвидации микрозаповедника или ООПТ местного значения;</w:t>
      </w:r>
    </w:p>
    <w:p>
      <w:pPr>
        <w:spacing w:after="120"/>
        <w:ind w:firstLine="567"/>
        <w:jc w:val="both"/>
      </w:pPr>
      <w:r>
        <w:rPr>
          <w:rFonts w:ascii="Arial" w:cs="Arial" w:eastAsia="Arial" w:hAnsi="Arial"/>
          <w:sz w:val="24"/>
          <w:szCs w:val="24"/>
        </w:rPr>
        <w:t xml:space="preserve">- иные условия, не противоречащие законодательству Кыргызской Республики.</w:t>
      </w:r>
    </w:p>
    <w:p>
      <w:pPr>
        <w:spacing w:after="120"/>
        <w:ind w:firstLine="567"/>
        <w:jc w:val="both"/>
      </w:pPr>
      <w:r>
        <w:rPr>
          <w:rFonts w:ascii="Arial" w:cs="Arial" w:eastAsia="Arial" w:hAnsi="Arial"/>
          <w:sz w:val="24"/>
          <w:szCs w:val="24"/>
        </w:rPr>
        <w:t xml:space="preserve">В случае наличия на территории микрозаповедников и ООПТ местного значения объектов историко-культурного наследия, в положениях о них должны быть заложены нормы по обеспечению сохранности, содержания и использования данных объектов в соответствии с законодательством в сфере охраны историко-культурного наследия.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sp9ttywhbgr_qjeu_ybqm">
        <w:r>
          <w:rPr>
            <w:rFonts w:ascii="Arial" w:cs="Arial" w:eastAsia="Arial" w:hAnsi="Arial"/>
            <w:i/>
            <w:iCs/>
            <w:color w:val="1D4ED8"/>
            <w:sz w:val="24"/>
            <w:szCs w:val="24"/>
            <w:u w:val="single"/>
          </w:rPr>
          <w:t xml:space="preserve">3 декабря 2024 года № 727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20. Вся территория микрозаповедников в аспекте режима охраны приравнивается к зоне ядра (основная зона) государственного природного заповедника.</w:t>
      </w:r>
    </w:p>
    <w:p>
      <w:pPr>
        <w:spacing w:after="120"/>
        <w:ind w:firstLine="567"/>
        <w:jc w:val="both"/>
      </w:pPr>
      <w:r>
        <w:rPr>
          <w:rFonts w:ascii="Arial" w:cs="Arial" w:eastAsia="Arial" w:hAnsi="Arial"/>
          <w:sz w:val="24"/>
          <w:szCs w:val="24"/>
        </w:rPr>
        <w:t xml:space="preserve">В микрозаповедниках запрещается любая хозяйственная и иная деятельность, кроме проведения мероприятий, направленных на:</w:t>
      </w:r>
    </w:p>
    <w:p>
      <w:pPr>
        <w:spacing w:after="120"/>
        <w:ind w:firstLine="567"/>
        <w:jc w:val="both"/>
      </w:pPr>
      <w:r>
        <w:rPr>
          <w:rFonts w:ascii="Arial" w:cs="Arial" w:eastAsia="Arial" w:hAnsi="Arial"/>
          <w:sz w:val="24"/>
          <w:szCs w:val="24"/>
        </w:rPr>
        <w:t xml:space="preserve">- сохранение в естественном состоянии природных комплексов, восстановление и предотвращение изменений природных комплексов и их компонентов в результате антропогенного воздействия;</w:t>
      </w:r>
    </w:p>
    <w:p>
      <w:pPr>
        <w:spacing w:after="120"/>
        <w:ind w:firstLine="567"/>
        <w:jc w:val="both"/>
      </w:pPr>
      <w:r>
        <w:rPr>
          <w:rFonts w:ascii="Arial" w:cs="Arial" w:eastAsia="Arial" w:hAnsi="Arial"/>
          <w:sz w:val="24"/>
          <w:szCs w:val="24"/>
        </w:rPr>
        <w:t xml:space="preserve">- поддержание условий, обеспечивающих санитарную и противопожарную безопасность;</w:t>
      </w:r>
    </w:p>
    <w:p>
      <w:pPr>
        <w:spacing w:after="120"/>
        <w:ind w:firstLine="567"/>
        <w:jc w:val="both"/>
      </w:pPr>
      <w:r>
        <w:rPr>
          <w:rFonts w:ascii="Arial" w:cs="Arial" w:eastAsia="Arial" w:hAnsi="Arial"/>
          <w:sz w:val="24"/>
          <w:szCs w:val="24"/>
        </w:rPr>
        <w:t xml:space="preserve">- осуществление экологического мониторинга;</w:t>
      </w:r>
    </w:p>
    <w:p>
      <w:pPr>
        <w:spacing w:after="120"/>
        <w:ind w:firstLine="567"/>
        <w:jc w:val="both"/>
      </w:pPr>
      <w:r>
        <w:rPr>
          <w:rFonts w:ascii="Arial" w:cs="Arial" w:eastAsia="Arial" w:hAnsi="Arial"/>
          <w:sz w:val="24"/>
          <w:szCs w:val="24"/>
        </w:rPr>
        <w:t xml:space="preserve">- выполнение научно-исследовательских работ;</w:t>
      </w:r>
    </w:p>
    <w:p>
      <w:pPr>
        <w:spacing w:after="120"/>
        <w:ind w:firstLine="567"/>
        <w:jc w:val="both"/>
      </w:pPr>
      <w:r>
        <w:rPr>
          <w:rFonts w:ascii="Arial" w:cs="Arial" w:eastAsia="Arial" w:hAnsi="Arial"/>
          <w:sz w:val="24"/>
          <w:szCs w:val="24"/>
        </w:rPr>
        <w:t xml:space="preserve">- сохранение объектов историко-культурного наследия;</w:t>
      </w:r>
    </w:p>
    <w:p>
      <w:pPr>
        <w:spacing w:after="120"/>
        <w:ind w:firstLine="567"/>
        <w:jc w:val="both"/>
      </w:pPr>
      <w:r>
        <w:rPr>
          <w:rFonts w:ascii="Arial" w:cs="Arial" w:eastAsia="Arial" w:hAnsi="Arial"/>
          <w:sz w:val="24"/>
          <w:szCs w:val="24"/>
        </w:rPr>
        <w:t xml:space="preserve">- осуществление государственного и общественного контроля за соблюдением установленного режима.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r>
        <w:rPr>
          <w:rFonts w:ascii="Arial" w:cs="Arial" w:eastAsia="Arial" w:hAnsi="Arial"/>
          <w:sz w:val="24"/>
          <w:szCs w:val="24"/>
        </w:rPr>
        <w:t xml:space="preserve"> </w:t>
      </w:r>
      <w:hyperlink w:history="1" r:id="rIdexg4fbbylrepyff75jwsd">
        <w:r>
          <w:rPr>
            <w:rFonts w:ascii="Arial" w:cs="Arial" w:eastAsia="Arial" w:hAnsi="Arial"/>
            <w:i/>
            <w:iCs/>
            <w:color w:val="1D4ED8"/>
            <w:sz w:val="24"/>
            <w:szCs w:val="24"/>
            <w:u w:val="single"/>
          </w:rPr>
          <w:t xml:space="preserve">3 декабря 2024 года № 727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21. На ООПТ местного значения выделяются две функциональные зоны:</w:t>
      </w:r>
    </w:p>
    <w:p>
      <w:pPr>
        <w:spacing w:after="120"/>
        <w:ind w:firstLine="567"/>
        <w:jc w:val="both"/>
      </w:pPr>
      <w:r>
        <w:rPr>
          <w:rFonts w:ascii="Arial" w:cs="Arial" w:eastAsia="Arial" w:hAnsi="Arial"/>
          <w:sz w:val="24"/>
          <w:szCs w:val="24"/>
        </w:rPr>
        <w:t xml:space="preserve">- зона ядра (основная зона);</w:t>
      </w:r>
    </w:p>
    <w:p>
      <w:pPr>
        <w:spacing w:after="120"/>
        <w:ind w:firstLine="567"/>
        <w:jc w:val="both"/>
      </w:pPr>
      <w:r>
        <w:rPr>
          <w:rFonts w:ascii="Arial" w:cs="Arial" w:eastAsia="Arial" w:hAnsi="Arial"/>
          <w:sz w:val="24"/>
          <w:szCs w:val="24"/>
        </w:rPr>
        <w:t xml:space="preserve">- зона туристической и рекреационной деятельности.</w:t>
      </w:r>
    </w:p>
    <w:p>
      <w:pPr>
        <w:spacing w:after="120"/>
        <w:ind w:firstLine="567"/>
        <w:jc w:val="both"/>
      </w:pPr>
      <w:r>
        <w:rPr>
          <w:rFonts w:ascii="Arial" w:cs="Arial" w:eastAsia="Arial" w:hAnsi="Arial"/>
          <w:sz w:val="24"/>
          <w:szCs w:val="24"/>
        </w:rPr>
        <w:t xml:space="preserve">В зоне ядра ООПТ местного значения, определяемой в размере не менее 70% от общей площади ООПТ местного значения, устанавливается режим, предусмотренный для государственных природных заповедников.</w:t>
      </w:r>
    </w:p>
    <w:p>
      <w:pPr>
        <w:spacing w:after="120"/>
        <w:ind w:firstLine="567"/>
        <w:jc w:val="both"/>
      </w:pPr>
      <w:r>
        <w:rPr>
          <w:rFonts w:ascii="Arial" w:cs="Arial" w:eastAsia="Arial" w:hAnsi="Arial"/>
          <w:sz w:val="24"/>
          <w:szCs w:val="24"/>
        </w:rPr>
        <w:t xml:space="preserve">В зоне туристической и рекреационной деятельности ООПТ местного значения:</w:t>
      </w:r>
    </w:p>
    <w:p>
      <w:pPr>
        <w:spacing w:after="120"/>
        <w:ind w:firstLine="567"/>
        <w:jc w:val="both"/>
      </w:pPr>
      <w:r>
        <w:rPr>
          <w:rFonts w:ascii="Arial" w:cs="Arial" w:eastAsia="Arial" w:hAnsi="Arial"/>
          <w:sz w:val="24"/>
          <w:szCs w:val="24"/>
        </w:rPr>
        <w:t xml:space="preserve">1) разрешаются отдельные виды деятельности, осуществляемые с исключением нанесения ущерба состоянию природных ресурсов:</w:t>
      </w:r>
    </w:p>
    <w:p>
      <w:pPr>
        <w:spacing w:after="120"/>
        <w:ind w:firstLine="567"/>
        <w:jc w:val="both"/>
      </w:pPr>
      <w:r>
        <w:rPr>
          <w:rFonts w:ascii="Arial" w:cs="Arial" w:eastAsia="Arial" w:hAnsi="Arial"/>
          <w:sz w:val="24"/>
          <w:szCs w:val="24"/>
        </w:rPr>
        <w:t xml:space="preserve">виды деятельности, идентичные разрешенным для государственных природных заповедников;</w:t>
      </w:r>
    </w:p>
    <w:p>
      <w:pPr>
        <w:spacing w:after="120"/>
        <w:ind w:firstLine="567"/>
        <w:jc w:val="both"/>
      </w:pPr>
      <w:r>
        <w:rPr>
          <w:rFonts w:ascii="Arial" w:cs="Arial" w:eastAsia="Arial" w:hAnsi="Arial"/>
          <w:sz w:val="24"/>
          <w:szCs w:val="24"/>
        </w:rPr>
        <w:t xml:space="preserve">проведение мероприятий по восстановлению нарушенных природных комплексов и объектов;</w:t>
      </w:r>
    </w:p>
    <w:p>
      <w:pPr>
        <w:spacing w:after="120"/>
        <w:ind w:firstLine="567"/>
        <w:jc w:val="both"/>
      </w:pPr>
      <w:r>
        <w:rPr>
          <w:rFonts w:ascii="Arial" w:cs="Arial" w:eastAsia="Arial" w:hAnsi="Arial"/>
          <w:sz w:val="24"/>
          <w:szCs w:val="24"/>
        </w:rPr>
        <w:t xml:space="preserve">экологический туризм и связанная с ним регулируемая рекреационная деятельность (в том числе организация туристских маршрутов, троп, устройство бивачных стоянок и смотровых площадок с учетом норм рекреационных нагрузок);</w:t>
      </w:r>
    </w:p>
    <w:p>
      <w:pPr>
        <w:spacing w:after="120"/>
        <w:ind w:firstLine="567"/>
        <w:jc w:val="both"/>
      </w:pPr>
      <w:r>
        <w:rPr>
          <w:rFonts w:ascii="Arial" w:cs="Arial" w:eastAsia="Arial" w:hAnsi="Arial"/>
          <w:sz w:val="24"/>
          <w:szCs w:val="24"/>
        </w:rPr>
        <w:t xml:space="preserve">размещение объектов административно-хозяйственного назначения, ведение хозяйственной деятельности, необходимой для обеспечения охраны и функционирования ООПТ местного значения, обслуживания его посетителей;</w:t>
      </w:r>
    </w:p>
    <w:p>
      <w:pPr>
        <w:spacing w:after="120"/>
        <w:ind w:firstLine="567"/>
        <w:jc w:val="both"/>
      </w:pPr>
      <w:r>
        <w:rPr>
          <w:rFonts w:ascii="Arial" w:cs="Arial" w:eastAsia="Arial" w:hAnsi="Arial"/>
          <w:sz w:val="24"/>
          <w:szCs w:val="24"/>
        </w:rPr>
        <w:t xml:space="preserve">2) запрещаются:</w:t>
      </w:r>
    </w:p>
    <w:p>
      <w:pPr>
        <w:spacing w:after="120"/>
        <w:ind w:firstLine="567"/>
        <w:jc w:val="both"/>
      </w:pPr>
      <w:r>
        <w:rPr>
          <w:rFonts w:ascii="Arial" w:cs="Arial" w:eastAsia="Arial" w:hAnsi="Arial"/>
          <w:sz w:val="24"/>
          <w:szCs w:val="24"/>
        </w:rPr>
        <w:t xml:space="preserve">сбор лекарственного сырья, плодов, ягод и цветов видов, находящихся под угрозой исчезновения;</w:t>
      </w:r>
    </w:p>
    <w:p>
      <w:pPr>
        <w:spacing w:after="120"/>
        <w:ind w:firstLine="567"/>
        <w:jc w:val="both"/>
      </w:pPr>
      <w:r>
        <w:rPr>
          <w:rFonts w:ascii="Arial" w:cs="Arial" w:eastAsia="Arial" w:hAnsi="Arial"/>
          <w:sz w:val="24"/>
          <w:szCs w:val="24"/>
        </w:rPr>
        <w:t xml:space="preserve">охота, отлов диких животных, разорение гнезд, нор, прочих укрытий и жилищ диких животных, а также сбор яиц птиц и пресмыкающихся;</w:t>
      </w:r>
    </w:p>
    <w:p>
      <w:pPr>
        <w:spacing w:after="120"/>
        <w:ind w:firstLine="567"/>
        <w:jc w:val="both"/>
      </w:pPr>
      <w:r>
        <w:rPr>
          <w:rFonts w:ascii="Arial" w:cs="Arial" w:eastAsia="Arial" w:hAnsi="Arial"/>
          <w:sz w:val="24"/>
          <w:szCs w:val="24"/>
        </w:rPr>
        <w:t xml:space="preserve">акклиматизация (вселение, интродукция) новых видов/подвидов растений, грибов и животных, то есть чужеродных, ранее незарегистрированных на территории соответствующего кадастрового выдела или с учетом опубликованных изменений к нему;</w:t>
      </w:r>
    </w:p>
    <w:p>
      <w:pPr>
        <w:spacing w:after="120"/>
        <w:ind w:firstLine="567"/>
        <w:jc w:val="both"/>
      </w:pPr>
      <w:r>
        <w:rPr>
          <w:rFonts w:ascii="Arial" w:cs="Arial" w:eastAsia="Arial" w:hAnsi="Arial"/>
          <w:sz w:val="24"/>
          <w:szCs w:val="24"/>
        </w:rPr>
        <w:t xml:space="preserve">строительство и эксплуатация производственных объектов;</w:t>
      </w:r>
    </w:p>
    <w:p>
      <w:pPr>
        <w:spacing w:after="120"/>
        <w:ind w:firstLine="567"/>
        <w:jc w:val="both"/>
      </w:pPr>
      <w:r>
        <w:rPr>
          <w:rFonts w:ascii="Arial" w:cs="Arial" w:eastAsia="Arial" w:hAnsi="Arial"/>
          <w:sz w:val="24"/>
          <w:szCs w:val="24"/>
        </w:rPr>
        <w:t xml:space="preserve">разведка и разработка полезных ископаемых;</w:t>
      </w:r>
    </w:p>
    <w:p>
      <w:pPr>
        <w:spacing w:after="120"/>
        <w:ind w:firstLine="567"/>
        <w:jc w:val="both"/>
      </w:pPr>
      <w:r>
        <w:rPr>
          <w:rFonts w:ascii="Arial" w:cs="Arial" w:eastAsia="Arial" w:hAnsi="Arial"/>
          <w:sz w:val="24"/>
          <w:szCs w:val="24"/>
        </w:rPr>
        <w:t xml:space="preserve">другие виды хозяйственной и иной деятельности, наносящие ущерб природным ресурсам, угрожающие состоянию природных комплексов и объектов и влекущие снижение природной, научной, культурной и эстетической значимости охраняемой территории.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6povaall-nqahdz9vnnco">
        <w:r>
          <w:rPr>
            <w:rFonts w:ascii="Arial" w:cs="Arial" w:eastAsia="Arial" w:hAnsi="Arial"/>
            <w:i/>
            <w:iCs/>
            <w:color w:val="1D4ED8"/>
            <w:sz w:val="24"/>
            <w:szCs w:val="24"/>
            <w:u w:val="single"/>
          </w:rPr>
          <w:t xml:space="preserve">3 декабря 2024 года № 727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22. В целях проведения научно-исследовательских работ, осуществления требуемого регулирования численности отдельных видов, отлова диких животных для мечения, а также для расселения на иных свойственных им территориях допускается отлов и отстрел диких зверей и птиц в зоне туристической и рекреационной деятельности ООПТ местного значения при получении в установленном порядке соответствующих разрешений.</w:t>
      </w:r>
    </w:p>
    <w:p>
      <w:pPr>
        <w:spacing w:after="120"/>
        <w:ind w:firstLine="567"/>
        <w:jc w:val="both"/>
      </w:pPr>
      <w:r>
        <w:rPr>
          <w:rFonts w:ascii="Arial" w:cs="Arial" w:eastAsia="Arial" w:hAnsi="Arial"/>
          <w:sz w:val="24"/>
          <w:szCs w:val="24"/>
        </w:rPr>
        <w:t xml:space="preserve">Отлов и отстрел зверей и птиц на территории микрозаповедника и в зоне ядра ООПТ местного значения запрещаются.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sxt-kswqwvlpmr56zj4c-">
        <w:r>
          <w:rPr>
            <w:rFonts w:ascii="Arial" w:cs="Arial" w:eastAsia="Arial" w:hAnsi="Arial"/>
            <w:i/>
            <w:iCs/>
            <w:color w:val="1D4ED8"/>
            <w:sz w:val="24"/>
            <w:szCs w:val="24"/>
            <w:u w:val="single"/>
          </w:rPr>
          <w:t xml:space="preserve">3 декабря 2024 года № 727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23. Юридическим лицом, осуществляющим управление микрозаповедником и/или ООПТ местного значения, составляется паспорт на каждый охраняемый объект (микрозаповедник или ООПТ местного значения) в соответствии с формой, утвержденной уполномоченным государственным органом.</w:t>
      </w:r>
    </w:p>
    <w:p>
      <w:pPr>
        <w:spacing w:after="120"/>
        <w:ind w:firstLine="567"/>
        <w:jc w:val="both"/>
      </w:pPr>
      <w:r>
        <w:rPr>
          <w:rFonts w:ascii="Arial" w:cs="Arial" w:eastAsia="Arial" w:hAnsi="Arial"/>
          <w:sz w:val="24"/>
          <w:szCs w:val="24"/>
        </w:rPr>
        <w:t xml:space="preserve">24. В случае изменения режима функционирования или границ микрозаповедника и/или ООПТ местного значения производится обновление (дополнение) паспорта микрозаповедника или ООПТ местного значения.</w:t>
      </w:r>
    </w:p>
    <w:p>
      <w:pPr>
        <w:spacing w:after="120"/>
        <w:ind w:firstLine="567"/>
        <w:jc w:val="both"/>
      </w:pPr>
      <w:r>
        <w:rPr>
          <w:rFonts w:ascii="Arial" w:cs="Arial" w:eastAsia="Arial" w:hAnsi="Arial"/>
          <w:sz w:val="24"/>
          <w:szCs w:val="24"/>
        </w:rPr>
        <w:t xml:space="preserve">25. Копия паспорта (либо дополнений к нему) микрозаповедника или ООПТ местного значения, а также сведения о текущих изменениях по соответствующему охраняемому объекту по мере их возникновения представляются в уполномоченный государственный орган для внесения в государственный кадастр особо охраняемых природных территорий в порядке, установленном законодательством Кыргызской Республики.</w:t>
      </w:r>
    </w:p>
    <w:p>
      <w:pPr>
        <w:spacing w:after="120"/>
        <w:ind w:firstLine="567"/>
        <w:jc w:val="both"/>
      </w:pPr>
      <w:r>
        <w:rPr>
          <w:rFonts w:ascii="Arial" w:cs="Arial" w:eastAsia="Arial" w:hAnsi="Arial"/>
          <w:sz w:val="24"/>
          <w:szCs w:val="24"/>
        </w:rPr>
        <w:t xml:space="preserve">26. Ежегодно, до 15 числа месяца, следующего за отчетным периодом, исполнительный орган МСУ представляет в уполномоченный государственный орган по согласованной с ним форме отчеты о функционировании микрозаповедников и/или ООПТ местного значения, расположенных на его территории.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r9vvsz2md-gyoshigwj2e">
        <w:r>
          <w:rPr>
            <w:rFonts w:ascii="Arial" w:cs="Arial" w:eastAsia="Arial" w:hAnsi="Arial"/>
            <w:i/>
            <w:iCs/>
            <w:color w:val="1D4ED8"/>
            <w:sz w:val="24"/>
            <w:szCs w:val="24"/>
            <w:u w:val="single"/>
          </w:rPr>
          <w:t xml:space="preserve">3 декабря 2024 года № 727</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Заключительные положения</w:t>
      </w:r>
    </w:p>
    <w:p>
      <w:pPr>
        <w:spacing w:after="240" w:before="20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27. Изменение границ и режима функционирования микрозаповедников и/или ООПТ местного значения осуществляется в порядке, аналогичном для образования микрозаповедников и/или ООПТ местного значения, в соответствии с настоящим Порядком.</w:t>
      </w:r>
    </w:p>
    <w:p>
      <w:pPr>
        <w:spacing w:after="120"/>
        <w:ind w:firstLine="567"/>
        <w:jc w:val="both"/>
      </w:pPr>
      <w:r>
        <w:rPr>
          <w:rFonts w:ascii="Arial" w:cs="Arial" w:eastAsia="Arial" w:hAnsi="Arial"/>
          <w:sz w:val="24"/>
          <w:szCs w:val="24"/>
        </w:rPr>
        <w:t xml:space="preserve">28. Ликвидация микрозаповедников и/или ООПТ местного значения соответствующих территорий осуществляется в случаях:</w:t>
      </w:r>
    </w:p>
    <w:p>
      <w:pPr>
        <w:spacing w:after="120"/>
        <w:ind w:firstLine="567"/>
        <w:jc w:val="both"/>
      </w:pPr>
      <w:r>
        <w:rPr>
          <w:rFonts w:ascii="Arial" w:cs="Arial" w:eastAsia="Arial" w:hAnsi="Arial"/>
          <w:sz w:val="24"/>
          <w:szCs w:val="24"/>
        </w:rPr>
        <w:t xml:space="preserve">- утраты биологического, экологического, научного, эстетического и рекреационного значения соответствующих территорий;</w:t>
      </w:r>
    </w:p>
    <w:p>
      <w:pPr>
        <w:spacing w:after="120"/>
        <w:ind w:firstLine="567"/>
        <w:jc w:val="both"/>
      </w:pPr>
      <w:r>
        <w:rPr>
          <w:rFonts w:ascii="Arial" w:cs="Arial" w:eastAsia="Arial" w:hAnsi="Arial"/>
          <w:sz w:val="24"/>
          <w:szCs w:val="24"/>
        </w:rPr>
        <w:t xml:space="preserve">- необратимых разрушений природных комплексов, замещения входящих в них природных объектов с нарушением рельефа и гидрологических характеристик, приведших к потере природоохранной привлекательности данной территории;</w:t>
      </w:r>
    </w:p>
    <w:p>
      <w:pPr>
        <w:spacing w:after="120"/>
        <w:ind w:firstLine="567"/>
        <w:jc w:val="both"/>
      </w:pPr>
      <w:r>
        <w:rPr>
          <w:rFonts w:ascii="Arial" w:cs="Arial" w:eastAsia="Arial" w:hAnsi="Arial"/>
          <w:sz w:val="24"/>
          <w:szCs w:val="24"/>
        </w:rPr>
        <w:t xml:space="preserve">- изъятия земель микрозаповедников и/или ООПТ местного значения для государственных и общественных нужд;</w:t>
      </w:r>
    </w:p>
    <w:p>
      <w:pPr>
        <w:spacing w:after="120"/>
        <w:ind w:firstLine="567"/>
        <w:jc w:val="both"/>
      </w:pPr>
      <w:r>
        <w:rPr>
          <w:rFonts w:ascii="Arial" w:cs="Arial" w:eastAsia="Arial" w:hAnsi="Arial"/>
          <w:sz w:val="24"/>
          <w:szCs w:val="24"/>
        </w:rPr>
        <w:t xml:space="preserve">- истечения сроков функционирования микрозаповедников и/или ООПТ местного значения;</w:t>
      </w:r>
    </w:p>
    <w:p>
      <w:pPr>
        <w:spacing w:after="120"/>
        <w:ind w:firstLine="567"/>
        <w:jc w:val="both"/>
      </w:pPr>
      <w:r>
        <w:rPr>
          <w:rFonts w:ascii="Arial" w:cs="Arial" w:eastAsia="Arial" w:hAnsi="Arial"/>
          <w:sz w:val="24"/>
          <w:szCs w:val="24"/>
        </w:rPr>
        <w:t xml:space="preserve">- обоснованной инициативы заинтересованного лица.</w:t>
      </w:r>
    </w:p>
    <w:p>
      <w:pPr>
        <w:spacing w:after="120"/>
        <w:ind w:firstLine="567"/>
        <w:jc w:val="both"/>
      </w:pPr>
      <w:r>
        <w:rPr>
          <w:rFonts w:ascii="Arial" w:cs="Arial" w:eastAsia="Arial" w:hAnsi="Arial"/>
          <w:sz w:val="24"/>
          <w:szCs w:val="24"/>
        </w:rPr>
        <w:t xml:space="preserve">29. Решение о ликвидации (конкретного) микрозаповедника или ООПТ местного значения принимается местным кенешем соответственно территории расположения ликвидируемого микрозаповедника или ООПТ местного значения.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_j82lrz97kincfa4cn-e_">
        <w:r>
          <w:rPr>
            <w:rFonts w:ascii="Arial" w:cs="Arial" w:eastAsia="Arial" w:hAnsi="Arial"/>
            <w:i/>
            <w:iCs/>
            <w:color w:val="1D4ED8"/>
            <w:sz w:val="24"/>
            <w:szCs w:val="24"/>
            <w:u w:val="single"/>
          </w:rPr>
          <w:t xml:space="preserve">3 декабря 2024 года № 727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30. В. случае ликвидации микрозаповедников и/или ООПТ местного значения, документы о них хранятся и используются в соответствии с законодательством в сфере архивного дела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eqp_ahvpjdneazooqbtd">
      <w:r>
        <w:rPr>
          <w:rFonts w:ascii="Arial" w:cs="Arial" w:eastAsia="Arial" w:hAnsi="Arial"/>
          <w:color w:val="132D3F"/>
          <w:sz w:val="16"/>
          <w:szCs w:val="16"/>
          <w:u w:val="single"/>
        </w:rPr>
        <w:t xml:space="preserve">dalil.kg/document/159839</w:t>
      </w:r>
    </w:hyperlink>
  </w:p>
  <w:p>
    <w:pPr>
      <w:spacing w:after="0" w:before="40"/>
      <w:jc w:val="center"/>
    </w:pPr>
    <w:hyperlink w:history="1" r:id="rIdv1yqxw7ttdiu8jsuebkq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hiryilslwarwhij9b1ej" Type="http://schemas.openxmlformats.org/officeDocument/2006/relationships/hyperlink" Target="https://dalil.kg/document/159670" TargetMode="External"/><Relationship Id="rIdcgpretyjqnebxzq5gon7u" Type="http://schemas.openxmlformats.org/officeDocument/2006/relationships/hyperlink" Target="https://dalil.kg/document/230019124" TargetMode="External"/><Relationship Id="rIddyip3unbpyptra4mrmgrn" Type="http://schemas.openxmlformats.org/officeDocument/2006/relationships/hyperlink" Target="https://dalil.kg/document/230019124" TargetMode="External"/><Relationship Id="rIdntfsmezkt_riignpsaomx" Type="http://schemas.openxmlformats.org/officeDocument/2006/relationships/hyperlink" Target="https://dalil.kg/document/230019124" TargetMode="External"/><Relationship Id="rIdqddjwf0o6efiufkxijjyz" Type="http://schemas.openxmlformats.org/officeDocument/2006/relationships/hyperlink" Target="https://dalil.kg/document/230019124" TargetMode="External"/><Relationship Id="rIdsdcql4lbu1ddite3rqcof" Type="http://schemas.openxmlformats.org/officeDocument/2006/relationships/hyperlink" Target="https://dalil.kg/document/230019124" TargetMode="External"/><Relationship Id="rIdc7quktxxhimcq18koqoki" Type="http://schemas.openxmlformats.org/officeDocument/2006/relationships/hyperlink" Target="https://dalil.kg/document/230019124" TargetMode="External"/><Relationship Id="rId0ranr3kecpdynwea1mj5j" Type="http://schemas.openxmlformats.org/officeDocument/2006/relationships/hyperlink" Target="https://dalil.kg/document/230019124" TargetMode="External"/><Relationship Id="rIdptjvxa27big47o_9j5ezv" Type="http://schemas.openxmlformats.org/officeDocument/2006/relationships/hyperlink" Target="https://dalil.kg/document/230019124" TargetMode="External"/><Relationship Id="rIdjdnwaiesyvzcrofkwo2pv" Type="http://schemas.openxmlformats.org/officeDocument/2006/relationships/hyperlink" Target="https://dalil.kg/document/230019124" TargetMode="External"/><Relationship Id="rId01ld2zljgmna5ehdj5fyk" Type="http://schemas.openxmlformats.org/officeDocument/2006/relationships/hyperlink" Target="https://dalil.kg/document/230019124" TargetMode="External"/><Relationship Id="rIdsp9ttywhbgr_qjeu_ybqm" Type="http://schemas.openxmlformats.org/officeDocument/2006/relationships/hyperlink" Target="https://dalil.kg/document/230019124" TargetMode="External"/><Relationship Id="rIdexg4fbbylrepyff75jwsd" Type="http://schemas.openxmlformats.org/officeDocument/2006/relationships/hyperlink" Target="https://dalil.kg/document/230019124" TargetMode="External"/><Relationship Id="rId6povaall-nqahdz9vnnco" Type="http://schemas.openxmlformats.org/officeDocument/2006/relationships/hyperlink" Target="https://dalil.kg/document/230019124" TargetMode="External"/><Relationship Id="rIdsxt-kswqwvlpmr56zj4c-" Type="http://schemas.openxmlformats.org/officeDocument/2006/relationships/hyperlink" Target="https://dalil.kg/document/230019124" TargetMode="External"/><Relationship Id="rIdr9vvsz2md-gyoshigwj2e" Type="http://schemas.openxmlformats.org/officeDocument/2006/relationships/hyperlink" Target="https://dalil.kg/document/230019124" TargetMode="External"/><Relationship Id="rId_j82lrz97kincfa4cn-e_" Type="http://schemas.openxmlformats.org/officeDocument/2006/relationships/hyperlink" Target="https://dalil.kg/document/230019124" TargetMode="External"/><Relationship Id="rId8" Type="http://schemas.openxmlformats.org/officeDocument/2006/relationships/image" Target="media/8de64316e95979c063c17bcd5380dc052a2594e9.pn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eqp_ahvpjdneazooqbtd" Type="http://schemas.openxmlformats.org/officeDocument/2006/relationships/hyperlink" Target="https://dalil.kg/document/159839" TargetMode="External"/><Relationship Id="rIdv1yqxw7ttdiu8jsuebkq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2026-09-27T15:23:27.428Z</dcterms:created>
  <dcterms:modified xsi:type="dcterms:W3CDTF">2026-09-27T15:23:27.428Z</dcterms:modified>
</cp:coreProperties>
</file>

<file path=docProps/custom.xml><?xml version="1.0" encoding="utf-8"?>
<Properties xmlns="http://schemas.openxmlformats.org/officeDocument/2006/custom-properties" xmlns:vt="http://schemas.openxmlformats.org/officeDocument/2006/docPropsVTypes"/>
</file>