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13 января 2020 года № 6</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tivk0vgkwp4bzg0tkmqa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hyperlink w:history="1" r:id="rIdfvqwztel2yacdbvvwt0jf">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_rjccsakbt60ipise-tss">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gs1wtpd1pujn8tymszp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6els7prujtnzzd8nsch1l">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следующие изменения:</w:t>
      </w:r>
    </w:p>
    <w:p>
      <w:pPr>
        <w:spacing w:after="120"/>
        <w:jc w:val="both"/>
      </w:pPr>
      <w:r>
        <w:rPr>
          <w:rFonts w:ascii="Arial" w:cs="Arial" w:eastAsia="Arial" w:hAnsi="Arial"/>
          <w:sz w:val="24"/>
          <w:szCs w:val="24"/>
        </w:rPr>
        <w:t xml:space="preserve">1) в </w:t>
      </w:r>
      <w:hyperlink w:history="1" r:id="rIdhzxprgn5olvfbjimelag-">
        <w:r>
          <w:rPr>
            <w:rFonts w:ascii="Arial" w:cs="Arial" w:eastAsia="Arial" w:hAnsi="Arial"/>
            <w:color w:val="1D4ED8"/>
            <w:sz w:val="24"/>
            <w:szCs w:val="24"/>
            <w:u w:val="single"/>
          </w:rPr>
          <w:t xml:space="preserve">разделе III</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главу 69 изложить в редакции согласно </w:t>
      </w:r>
      <w:hyperlink w:history="1" r:id="rIddx1rsibquhumviz45qtn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70 изложить в редакции согласно </w:t>
      </w:r>
      <w:hyperlink w:history="1" r:id="rIdzqtpgjcw85tvuyozoeg1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71 изложить в редакции согласно </w:t>
      </w:r>
      <w:hyperlink w:history="1" r:id="rIdxmgim9owlp6vukopk_zn-">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72 изложить в редакции согласно </w:t>
      </w:r>
      <w:hyperlink w:history="1" r:id="rIdh0moaupx1t5r5j1v5t2q6">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73 изложить в редакции согласно </w:t>
      </w:r>
      <w:hyperlink w:history="1" r:id="rIdxuaci7riw5flcir6y2xfr">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в </w:t>
      </w:r>
      <w:hyperlink w:history="1" r:id="rIdymhzo5_c3nkcwqwwdi6h2">
        <w:r>
          <w:rPr>
            <w:rFonts w:ascii="Arial" w:cs="Arial" w:eastAsia="Arial" w:hAnsi="Arial"/>
            <w:color w:val="1D4ED8"/>
            <w:sz w:val="24"/>
            <w:szCs w:val="24"/>
            <w:u w:val="single"/>
          </w:rPr>
          <w:t xml:space="preserve">разделе V</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главу 40 изложить в редакции согласно </w:t>
      </w:r>
      <w:hyperlink w:history="1" r:id="rIdewavn0pxk4uqyd9fmq9dy">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41 изложить в редакции согласно </w:t>
      </w:r>
      <w:hyperlink w:history="1" r:id="rIdexrmlt0oa3f0woyqje6ek">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42 изложить в редакции согласно </w:t>
      </w:r>
      <w:hyperlink w:history="1" r:id="rIdnne5l3r43uykthua-ln9b">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 на право управления транспортными средствами - глава 4, пункт 85 </w:t>
            </w:r>
            <w:hyperlink w:history="1" r:id="rIdr03gyxidcilqajy159g2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возраста:</w:t>
            </w:r>
          </w:p>
          <w:p>
            <w:pPr>
              <w:jc w:val="left"/>
            </w:pPr>
            <w:r>
              <w:rPr>
                <w:rFonts w:ascii="Arial" w:cs="Arial" w:eastAsia="Arial" w:hAnsi="Arial"/>
                <w:sz w:val="24"/>
                <w:szCs w:val="24"/>
              </w:rPr>
              <w:t xml:space="preserve">- 16 лет - по категориям и (подкатегориям) "А1", "А", "В1";</w:t>
            </w:r>
          </w:p>
          <w:p>
            <w:pPr>
              <w:jc w:val="left"/>
            </w:pPr>
            <w:r>
              <w:rPr>
                <w:rFonts w:ascii="Arial" w:cs="Arial" w:eastAsia="Arial" w:hAnsi="Arial"/>
                <w:sz w:val="24"/>
                <w:szCs w:val="24"/>
              </w:rPr>
              <w:t xml:space="preserve">- 17 лет - по категории "В";</w:t>
            </w:r>
          </w:p>
          <w:p>
            <w:pPr>
              <w:jc w:val="left"/>
            </w:pPr>
            <w:r>
              <w:rPr>
                <w:rFonts w:ascii="Arial" w:cs="Arial" w:eastAsia="Arial" w:hAnsi="Arial"/>
                <w:sz w:val="24"/>
                <w:szCs w:val="24"/>
              </w:rPr>
              <w:t xml:space="preserve">- 18 лет - по категориям и (подкатегориям) "ВЕ", "С1", "С";</w:t>
            </w:r>
          </w:p>
          <w:p>
            <w:pPr>
              <w:jc w:val="left"/>
            </w:pPr>
            <w:r>
              <w:rPr>
                <w:rFonts w:ascii="Arial" w:cs="Arial" w:eastAsia="Arial" w:hAnsi="Arial"/>
                <w:sz w:val="24"/>
                <w:szCs w:val="24"/>
              </w:rPr>
              <w:t xml:space="preserve">- 21 года - по категориям и (подкатегориям) "D1", "D", "С1Е", "СЕ", "DE" и подкатегории "D1E";</w:t>
            </w:r>
          </w:p>
          <w:p>
            <w:pPr>
              <w:jc w:val="left"/>
            </w:pPr>
            <w:r>
              <w:rPr>
                <w:rFonts w:ascii="Arial" w:cs="Arial" w:eastAsia="Arial" w:hAnsi="Arial"/>
                <w:sz w:val="24"/>
                <w:szCs w:val="24"/>
              </w:rPr>
              <w:t xml:space="preserve">- 21 года "Т" - троллейбусы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udxnohsi7kimrcrrh-8w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 от 20 апреля 1998 года № 52;</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w:t>
            </w:r>
            <w:hyperlink w:history="1" r:id="rIde51uwx7i5oeowcyopqb_h">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квалификационных экзаменов, выдачи водительских удостоверений и удостоверений тракториста-машиниста от </w:t>
            </w:r>
            <w:hyperlink w:history="1" r:id="rIdf4dn0xo4eus9cnvy9us5h">
              <w:r>
                <w:rPr>
                  <w:rFonts w:ascii="Arial" w:cs="Arial" w:eastAsia="Arial" w:hAnsi="Arial"/>
                  <w:color w:val="1D4ED8"/>
                  <w:sz w:val="24"/>
                  <w:szCs w:val="24"/>
                  <w:u w:val="single"/>
                </w:rPr>
                <w:t xml:space="preserve">18 декабря 2017 года № 819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ltm4kdlc6zp2xxmodj5m4">
              <w:r>
                <w:rPr>
                  <w:rFonts w:ascii="Arial" w:cs="Arial" w:eastAsia="Arial" w:hAnsi="Arial"/>
                  <w:color w:val="1D4ED8"/>
                  <w:sz w:val="24"/>
                  <w:szCs w:val="24"/>
                  <w:u w:val="single"/>
                </w:rPr>
                <w:t xml:space="preserve">20 декабря 2018 года № 599</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Водительское удостоверение национального и/или международного образца на право управления транспортными средствами соответствующей категории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с учетом ожидания в очереди - 30 минут.</w:t>
            </w:r>
          </w:p>
          <w:p>
            <w:pPr>
              <w:jc w:val="left"/>
            </w:pPr>
            <w:r>
              <w:rPr>
                <w:rFonts w:ascii="Arial" w:cs="Arial" w:eastAsia="Arial" w:hAnsi="Arial"/>
                <w:sz w:val="24"/>
                <w:szCs w:val="24"/>
              </w:rPr>
              <w:t xml:space="preserve">Предельный общий срок предоставления услуги, включая экзамены (практический и теоретический) и время на изготовление водительского удостоверения - 4 рабочих дня.</w:t>
            </w:r>
          </w:p>
          <w:p>
            <w:pPr>
              <w:jc w:val="left"/>
            </w:pPr>
            <w:r>
              <w:rPr>
                <w:rFonts w:ascii="Arial" w:cs="Arial" w:eastAsia="Arial" w:hAnsi="Arial"/>
                <w:sz w:val="24"/>
                <w:szCs w:val="24"/>
              </w:rPr>
              <w:t xml:space="preserve">Предельное время на выдачу результата услуги с учетом ожидания в очереди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при Правительстве Кыргызской Республики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 Все сотрудники, работающие с населением, имеют персонифицированные таблички (бейджи) с указанием фамилии, имени, отчества и должности. 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 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Для получения водительского удостоверения на право управления транспортными средствами:</w:t>
            </w:r>
          </w:p>
          <w:p>
            <w:pPr>
              <w:jc w:val="left"/>
            </w:pPr>
            <w:r>
              <w:rPr>
                <w:rFonts w:ascii="Arial" w:cs="Arial" w:eastAsia="Arial" w:hAnsi="Arial"/>
                <w:sz w:val="24"/>
                <w:szCs w:val="24"/>
              </w:rPr>
              <w:t xml:space="preserve">- персональный идентификационный номер (ПИН) гражданина Кыргызской Республики и иностранного гражданина, выдаваемый уполномоченным органом в сфере регистрации населения;</w:t>
            </w:r>
          </w:p>
          <w:p>
            <w:pPr>
              <w:jc w:val="left"/>
            </w:pPr>
            <w:r>
              <w:rPr>
                <w:rFonts w:ascii="Arial" w:cs="Arial" w:eastAsia="Arial" w:hAnsi="Arial"/>
                <w:sz w:val="24"/>
                <w:szCs w:val="24"/>
              </w:rPr>
              <w:t xml:space="preserve">- заявление по форме, установленной уполномоченным государственным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подтверждение об успешной сдаче соответствующего экзамена (подтверждается в автоматизированной информационной системе уполномоченного органа в сфере регистрации транспортных средств и водительского состава);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left"/>
            </w:pPr>
            <w:r>
              <w:rPr>
                <w:rFonts w:ascii="Arial" w:cs="Arial" w:eastAsia="Arial" w:hAnsi="Arial"/>
                <w:sz w:val="24"/>
                <w:szCs w:val="24"/>
              </w:rPr>
              <w:t xml:space="preserve">-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w:t>
            </w:r>
          </w:p>
          <w:p>
            <w:pPr>
              <w:jc w:val="left"/>
            </w:pPr>
            <w:r>
              <w:rPr>
                <w:rFonts w:ascii="Arial" w:cs="Arial" w:eastAsia="Arial" w:hAnsi="Arial"/>
                <w:sz w:val="24"/>
                <w:szCs w:val="24"/>
              </w:rPr>
              <w:t xml:space="preserve">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jc w:val="left"/>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jc w:val="left"/>
            </w:pPr>
            <w:r>
              <w:rPr>
                <w:rFonts w:ascii="Arial" w:cs="Arial" w:eastAsia="Arial" w:hAnsi="Arial"/>
                <w:sz w:val="24"/>
                <w:szCs w:val="24"/>
              </w:rPr>
              <w:t xml:space="preserve">- водительское удостоверение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jc w:val="left"/>
            </w:pPr>
            <w:r>
              <w:rPr>
                <w:rFonts w:ascii="Arial" w:cs="Arial" w:eastAsia="Arial" w:hAnsi="Arial"/>
                <w:sz w:val="24"/>
                <w:szCs w:val="24"/>
              </w:rPr>
              <w:t xml:space="preserve">- квитанция об оплате установленных сборов, согласованных с уполномоченным органом в сфере антимонопольного регулирования Кыргызской Республики.</w:t>
            </w:r>
          </w:p>
          <w:p>
            <w:pPr>
              <w:jc w:val="left"/>
            </w:pPr>
            <w:r>
              <w:rPr>
                <w:rFonts w:ascii="Arial" w:cs="Arial" w:eastAsia="Arial" w:hAnsi="Arial"/>
                <w:sz w:val="24"/>
                <w:szCs w:val="24"/>
              </w:rPr>
              <w:t xml:space="preserve">В случае переподготовки на управление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w:t>
            </w:r>
          </w:p>
          <w:p>
            <w:pPr>
              <w:jc w:val="left"/>
            </w:pPr>
            <w:r>
              <w:rPr>
                <w:rFonts w:ascii="Arial" w:cs="Arial" w:eastAsia="Arial" w:hAnsi="Arial"/>
                <w:sz w:val="24"/>
                <w:szCs w:val="24"/>
              </w:rPr>
              <w:t xml:space="preserve">При наличии сведений о лишении лица права на управление автомототранспортными средствами водительское удостоверение на право управления автомототранспортными средствами любых категорий не выдается.</w:t>
            </w:r>
          </w:p>
          <w:p>
            <w:pPr>
              <w:jc w:val="left"/>
            </w:pPr>
            <w:r>
              <w:rPr>
                <w:rFonts w:ascii="Arial" w:cs="Arial" w:eastAsia="Arial" w:hAnsi="Arial"/>
                <w:sz w:val="24"/>
                <w:szCs w:val="24"/>
              </w:rPr>
              <w:t xml:space="preserve">2) При выдаче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w:t>
            </w:r>
          </w:p>
          <w:p>
            <w:pPr>
              <w:jc w:val="left"/>
            </w:pPr>
            <w:r>
              <w:rPr>
                <w:rFonts w:ascii="Arial" w:cs="Arial" w:eastAsia="Arial" w:hAnsi="Arial"/>
                <w:sz w:val="24"/>
                <w:szCs w:val="24"/>
              </w:rPr>
              <w:t xml:space="preserve">-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left"/>
            </w:pPr>
            <w:r>
              <w:rPr>
                <w:rFonts w:ascii="Arial" w:cs="Arial" w:eastAsia="Arial" w:hAnsi="Arial"/>
                <w:sz w:val="24"/>
                <w:szCs w:val="24"/>
              </w:rPr>
              <w:t xml:space="preserve">- национальное и/или международное водительское удостоверение (при утере не предоставляется);</w:t>
            </w:r>
          </w:p>
          <w:p>
            <w:pPr>
              <w:jc w:val="left"/>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w:t>
            </w:r>
          </w:p>
          <w:p>
            <w:pPr>
              <w:jc w:val="left"/>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jc w:val="left"/>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jc w:val="left"/>
            </w:pPr>
            <w:r>
              <w:rPr>
                <w:rFonts w:ascii="Arial" w:cs="Arial" w:eastAsia="Arial" w:hAnsi="Arial"/>
                <w:sz w:val="24"/>
                <w:szCs w:val="24"/>
              </w:rPr>
              <w:t xml:space="preserve">3) При утере водительского удостоверения на право управления транспортными средствами:</w:t>
            </w:r>
          </w:p>
          <w:p>
            <w:pPr>
              <w:jc w:val="left"/>
            </w:pPr>
            <w:r>
              <w:rPr>
                <w:rFonts w:ascii="Arial" w:cs="Arial" w:eastAsia="Arial" w:hAnsi="Arial"/>
                <w:sz w:val="24"/>
                <w:szCs w:val="24"/>
              </w:rPr>
              <w:t xml:space="preserve">-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left"/>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jc w:val="left"/>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 При отсутствии личной карточки водителя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jc w:val="left"/>
            </w:pPr>
            <w:r>
              <w:rPr>
                <w:rFonts w:ascii="Arial" w:cs="Arial" w:eastAsia="Arial" w:hAnsi="Arial"/>
                <w:sz w:val="24"/>
                <w:szCs w:val="24"/>
              </w:rPr>
              <w:t xml:space="preserve">- справка уполномоченного государственного органа в сфере безопасности дорожного движения Кыргызской Республики об отсутствии лишения права на управление автотранспортными средствами.</w:t>
            </w:r>
          </w:p>
          <w:p>
            <w:pPr>
              <w:jc w:val="left"/>
            </w:pPr>
            <w:r>
              <w:rPr>
                <w:rFonts w:ascii="Arial" w:cs="Arial" w:eastAsia="Arial" w:hAnsi="Arial"/>
                <w:sz w:val="24"/>
                <w:szCs w:val="24"/>
              </w:rPr>
              <w:t xml:space="preserve">4) Для обмена национального водительского удостоверения иностранного государства на национальное водительское удостоверение Кыргызской Республики представляют следующие документы:</w:t>
            </w:r>
          </w:p>
          <w:p>
            <w:pPr>
              <w:jc w:val="left"/>
            </w:pPr>
            <w:r>
              <w:rPr>
                <w:rFonts w:ascii="Arial" w:cs="Arial" w:eastAsia="Arial" w:hAnsi="Arial"/>
                <w:sz w:val="24"/>
                <w:szCs w:val="24"/>
              </w:rPr>
              <w:t xml:space="preserve">- персональный идентификационный номер (ПИН) иностранного гражданина, выдаваемый уполномоченным органом в сфере регистрации населения;</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left"/>
            </w:pPr>
            <w:r>
              <w:rPr>
                <w:rFonts w:ascii="Arial" w:cs="Arial" w:eastAsia="Arial" w:hAnsi="Arial"/>
                <w:sz w:val="24"/>
                <w:szCs w:val="24"/>
              </w:rPr>
              <w:t xml:space="preserve">- иностранное национальное водительское удостоверение и нотариально заверенный перевод водительского удостоверения, выданного в иностранном государстве;</w:t>
            </w:r>
          </w:p>
          <w:p>
            <w:pPr>
              <w:jc w:val="left"/>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jc w:val="left"/>
            </w:pPr>
            <w:r>
              <w:rPr>
                <w:rFonts w:ascii="Arial" w:cs="Arial" w:eastAsia="Arial" w:hAnsi="Arial"/>
                <w:sz w:val="24"/>
                <w:szCs w:val="24"/>
              </w:rPr>
              <w:t xml:space="preserve">Обмен иностранных национальных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орган в сфере внешней политики.</w:t>
            </w:r>
          </w:p>
          <w:p>
            <w:pPr>
              <w:jc w:val="left"/>
            </w:pPr>
            <w:r>
              <w:rPr>
                <w:rFonts w:ascii="Arial" w:cs="Arial" w:eastAsia="Arial" w:hAnsi="Arial"/>
                <w:sz w:val="24"/>
                <w:szCs w:val="24"/>
              </w:rPr>
              <w:t xml:space="preserve">После представления необходимых документов иностранные граждане сдают практический экзамен.</w:t>
            </w:r>
          </w:p>
          <w:p>
            <w:pPr>
              <w:jc w:val="left"/>
            </w:pPr>
            <w:r>
              <w:rPr>
                <w:rFonts w:ascii="Arial" w:cs="Arial" w:eastAsia="Arial" w:hAnsi="Arial"/>
                <w:sz w:val="24"/>
                <w:szCs w:val="24"/>
              </w:rPr>
              <w:t xml:space="preserve">5) 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w:t>
            </w:r>
          </w:p>
          <w:p>
            <w:pPr>
              <w:jc w:val="left"/>
            </w:pPr>
            <w:r>
              <w:rPr>
                <w:rFonts w:ascii="Arial" w:cs="Arial" w:eastAsia="Arial" w:hAnsi="Arial"/>
                <w:sz w:val="24"/>
                <w:szCs w:val="24"/>
              </w:rPr>
              <w:t xml:space="preserve">Для выдачи международного водительского удостоверения Кыргызской Республики заявителем представляются следующие документы:</w:t>
            </w:r>
          </w:p>
          <w:p>
            <w:pPr>
              <w:jc w:val="left"/>
            </w:pPr>
            <w:r>
              <w:rPr>
                <w:rFonts w:ascii="Arial" w:cs="Arial" w:eastAsia="Arial" w:hAnsi="Arial"/>
                <w:sz w:val="24"/>
                <w:szCs w:val="24"/>
              </w:rPr>
              <w:t xml:space="preserve">-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национальное водительское удостоверение Кыргызской Республики;</w:t>
            </w:r>
          </w:p>
          <w:p>
            <w:pPr>
              <w:jc w:val="left"/>
            </w:pPr>
            <w:r>
              <w:rPr>
                <w:rFonts w:ascii="Arial" w:cs="Arial" w:eastAsia="Arial" w:hAnsi="Arial"/>
                <w:sz w:val="24"/>
                <w:szCs w:val="24"/>
              </w:rPr>
              <w:t xml:space="preserve">- две цветные фотографии размером 3,5x4,5 см, на матовой фотобумаге;</w:t>
            </w:r>
          </w:p>
          <w:p>
            <w:pPr>
              <w:jc w:val="left"/>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jc w:val="left"/>
            </w:pPr>
            <w:r>
              <w:rPr>
                <w:rFonts w:ascii="Arial" w:cs="Arial" w:eastAsia="Arial" w:hAnsi="Arial"/>
                <w:sz w:val="24"/>
                <w:szCs w:val="24"/>
              </w:rPr>
              <w:t xml:space="preserve">Допускается выдача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при наличии следующих документов:</w:t>
            </w:r>
          </w:p>
          <w:p>
            <w:pPr>
              <w:jc w:val="left"/>
            </w:pPr>
            <w:r>
              <w:rPr>
                <w:rFonts w:ascii="Arial" w:cs="Arial" w:eastAsia="Arial" w:hAnsi="Arial"/>
                <w:sz w:val="24"/>
                <w:szCs w:val="24"/>
              </w:rPr>
              <w:t xml:space="preserve">- нотариально заверенная доверенность;</w:t>
            </w:r>
          </w:p>
          <w:p>
            <w:pPr>
              <w:jc w:val="left"/>
            </w:pPr>
            <w:r>
              <w:rPr>
                <w:rFonts w:ascii="Arial" w:cs="Arial" w:eastAsia="Arial" w:hAnsi="Arial"/>
                <w:sz w:val="24"/>
                <w:szCs w:val="24"/>
              </w:rPr>
              <w:t xml:space="preserve">- документ, удостоверяющий личность представителя;</w:t>
            </w:r>
          </w:p>
          <w:p>
            <w:pPr>
              <w:jc w:val="left"/>
            </w:pPr>
            <w:r>
              <w:rPr>
                <w:rFonts w:ascii="Arial" w:cs="Arial" w:eastAsia="Arial" w:hAnsi="Arial"/>
                <w:sz w:val="24"/>
                <w:szCs w:val="24"/>
              </w:rPr>
              <w:t xml:space="preserve">- оригинал действительного национального водительского удостоверения Кыргызской Республики доверителя;</w:t>
            </w:r>
          </w:p>
          <w:p>
            <w:pPr>
              <w:jc w:val="left"/>
            </w:pPr>
            <w:r>
              <w:rPr>
                <w:rFonts w:ascii="Arial" w:cs="Arial" w:eastAsia="Arial" w:hAnsi="Arial"/>
                <w:sz w:val="24"/>
                <w:szCs w:val="24"/>
              </w:rPr>
              <w:t xml:space="preserve">- копия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две цветные фотографии доверителя размером 3,5x4,5 см, на матовой фотобумаге;</w:t>
            </w:r>
          </w:p>
          <w:p>
            <w:pPr>
              <w:jc w:val="left"/>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частично на стадии подачи заявки учебными заведениями, в которых потребитель услуг окончил соответствующее обучение вождению.</w:t>
            </w:r>
          </w:p>
          <w:p>
            <w:pPr>
              <w:jc w:val="left"/>
            </w:pPr>
            <w:r>
              <w:rPr>
                <w:rFonts w:ascii="Arial" w:cs="Arial" w:eastAsia="Arial" w:hAnsi="Arial"/>
                <w:sz w:val="24"/>
                <w:szCs w:val="24"/>
              </w:rPr>
              <w:t xml:space="preserve">Стадия онлайновой интерактивности - 3.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 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удостоверения тракториста-машиниста на право управления самоходными технологическими машинами - глава 4, пункт 86 </w:t>
            </w:r>
            <w:hyperlink w:history="1" r:id="rIdftniw7ep1m-otle6w7l9o">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возраста:</w:t>
            </w:r>
          </w:p>
          <w:p>
            <w:pPr>
              <w:jc w:val="left"/>
            </w:pPr>
            <w:r>
              <w:rPr>
                <w:rFonts w:ascii="Arial" w:cs="Arial" w:eastAsia="Arial" w:hAnsi="Arial"/>
                <w:sz w:val="24"/>
                <w:szCs w:val="24"/>
              </w:rPr>
              <w:t xml:space="preserve">- 16 лет - право управления гусеничными и колесными тракторами с двигателем мощностью до 25,7 кВт (категория "А");</w:t>
            </w:r>
          </w:p>
          <w:p>
            <w:pPr>
              <w:jc w:val="left"/>
            </w:pPr>
            <w:r>
              <w:rPr>
                <w:rFonts w:ascii="Arial" w:cs="Arial" w:eastAsia="Arial" w:hAnsi="Arial"/>
                <w:sz w:val="24"/>
                <w:szCs w:val="24"/>
              </w:rPr>
              <w:t xml:space="preserve">- 17 лет, имеющие разрешительную отметку в графе "А", - право управления колесными тракторами с двигателем мощностью от 25,7 до 77,2 кВт (категория "Б");</w:t>
            </w:r>
          </w:p>
          <w:p>
            <w:pPr>
              <w:jc w:val="left"/>
            </w:pPr>
            <w:r>
              <w:rPr>
                <w:rFonts w:ascii="Arial" w:cs="Arial" w:eastAsia="Arial" w:hAnsi="Arial"/>
                <w:sz w:val="24"/>
                <w:szCs w:val="24"/>
              </w:rPr>
              <w:t xml:space="preserve">- 18 лет, имеющие разрешительные отметки в графах "А", "Б", - право управления колесными тракторами с двигателем мощностью свыше 77,2 кВт (категория "В");</w:t>
            </w:r>
          </w:p>
          <w:p>
            <w:pPr>
              <w:jc w:val="left"/>
            </w:pPr>
            <w:r>
              <w:rPr>
                <w:rFonts w:ascii="Arial" w:cs="Arial" w:eastAsia="Arial" w:hAnsi="Arial"/>
                <w:sz w:val="24"/>
                <w:szCs w:val="24"/>
              </w:rPr>
              <w:t xml:space="preserve">- 18 лет, имеющие разрешительные отметки в графе "А" и непрерывный годичный водительский стаж работы - право управления гусеничными тракторами с двигателем мощностью свыше 25,7 кВт (категория "Г");</w:t>
            </w:r>
          </w:p>
          <w:p>
            <w:pPr>
              <w:jc w:val="left"/>
            </w:pPr>
            <w:r>
              <w:rPr>
                <w:rFonts w:ascii="Arial" w:cs="Arial" w:eastAsia="Arial" w:hAnsi="Arial"/>
                <w:sz w:val="24"/>
                <w:szCs w:val="24"/>
              </w:rPr>
              <w:t xml:space="preserve">- 18 лет, имеющие разрешительные отметки в графах "А", "Б", - право управления самоходными сельскохозяйственными машинами (категория "Д");</w:t>
            </w:r>
          </w:p>
          <w:p>
            <w:pPr>
              <w:jc w:val="left"/>
            </w:pPr>
            <w:r>
              <w:rPr>
                <w:rFonts w:ascii="Arial" w:cs="Arial" w:eastAsia="Arial" w:hAnsi="Arial"/>
                <w:sz w:val="24"/>
                <w:szCs w:val="24"/>
              </w:rPr>
              <w:t xml:space="preserve">- 18 лет, имеющие разрешительные отметки в графах "А", "Б", "В" и непрерывный годичный водительский стаж работы, - право управления машинами мелиоративными, землеройными, дорожно-строительными, в том числе экскаваторами и погрузчиками с объемом ковша до 2,0 куб.м (категория "Е");</w:t>
            </w:r>
          </w:p>
          <w:p>
            <w:pPr>
              <w:jc w:val="left"/>
            </w:pPr>
            <w:r>
              <w:rPr>
                <w:rFonts w:ascii="Arial" w:cs="Arial" w:eastAsia="Arial" w:hAnsi="Arial"/>
                <w:sz w:val="24"/>
                <w:szCs w:val="24"/>
              </w:rPr>
              <w:t xml:space="preserve">- 18 лет, имеющие разрешительные отметки в графах "А", "Б", "В", "Е" и непрерывный годичный водительский стаж работы, - право управления машинами мелиоративными, землеройными, дорожно-строительными, в том числе экскаваторами и погрузчиками с объемом ковша свыше 2,0 куб.м (категория "Е1")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foupuxquppndxkey_4j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 от 20 апреля 1998 года № 52;</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w:t>
            </w:r>
            <w:hyperlink w:history="1" r:id="rId5dbcnubzod9vd7myaqpde">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квалификационных экзаменов, выдачи водительских удостоверений и удостоверений тракториста-машиниста от </w:t>
            </w:r>
            <w:hyperlink w:history="1" r:id="rIdbhgtvnz5lqlju6a_swmly">
              <w:r>
                <w:rPr>
                  <w:rFonts w:ascii="Arial" w:cs="Arial" w:eastAsia="Arial" w:hAnsi="Arial"/>
                  <w:color w:val="1D4ED8"/>
                  <w:sz w:val="24"/>
                  <w:szCs w:val="24"/>
                  <w:u w:val="single"/>
                </w:rPr>
                <w:t xml:space="preserve">18 декабря 2017 года № 819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l-eu2tjhdxlkk4jq7ug7c">
              <w:r>
                <w:rPr>
                  <w:rFonts w:ascii="Arial" w:cs="Arial" w:eastAsia="Arial" w:hAnsi="Arial"/>
                  <w:color w:val="1D4ED8"/>
                  <w:sz w:val="24"/>
                  <w:szCs w:val="24"/>
                  <w:u w:val="single"/>
                </w:rPr>
                <w:t xml:space="preserve">20 декабря 2018 года № 599</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тракториста-машиниста на право управления самоходными технологическими машинами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с учетом ожидания в очереди - 30 минут.</w:t>
            </w:r>
          </w:p>
          <w:p>
            <w:pPr>
              <w:jc w:val="left"/>
            </w:pPr>
            <w:r>
              <w:rPr>
                <w:rFonts w:ascii="Arial" w:cs="Arial" w:eastAsia="Arial" w:hAnsi="Arial"/>
                <w:sz w:val="24"/>
                <w:szCs w:val="24"/>
              </w:rPr>
              <w:t xml:space="preserve">Предельный общий срок предоставления услуги, включая экзамены (практический и теоретический) и время на изготовление водительского удостоверения - 2 часа.</w:t>
            </w:r>
          </w:p>
          <w:p>
            <w:pPr>
              <w:jc w:val="left"/>
            </w:pPr>
            <w:r>
              <w:rPr>
                <w:rFonts w:ascii="Arial" w:cs="Arial" w:eastAsia="Arial" w:hAnsi="Arial"/>
                <w:sz w:val="24"/>
                <w:szCs w:val="24"/>
              </w:rPr>
              <w:t xml:space="preserve">Предельное время на выдачу результата услуги с учетом ожидания в очереди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е.gov.kg;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ГРС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подтверждение об успешной сдаче соответствующего экзамена (подтверждается в автоматизированной информационной системе уполномоченного органа в сфере регистрации транспортных средств и водительского состава);</w:t>
            </w:r>
          </w:p>
          <w:p>
            <w:pPr>
              <w:jc w:val="left"/>
            </w:pPr>
            <w:r>
              <w:rPr>
                <w:rFonts w:ascii="Arial" w:cs="Arial" w:eastAsia="Arial" w:hAnsi="Arial"/>
                <w:sz w:val="24"/>
                <w:szCs w:val="24"/>
              </w:rPr>
              <w:t xml:space="preserve">- для иностранных граждан и лиц без гражданства - документ, удостоверяющий личность, при наличии регистрации по месту пребывания и визы сроком не менее шести месяцев или вида на жительство и удостоверения беженца;</w:t>
            </w:r>
          </w:p>
          <w:p>
            <w:pPr>
              <w:jc w:val="left"/>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определение психического здоровья, проверка зрения), по форме, утвержденной решением уполномоченного государственного органа в сфере здравоохранения Кыргызской Республики;</w:t>
            </w:r>
          </w:p>
          <w:p>
            <w:pPr>
              <w:jc w:val="left"/>
            </w:pPr>
            <w:r>
              <w:rPr>
                <w:rFonts w:ascii="Arial" w:cs="Arial" w:eastAsia="Arial" w:hAnsi="Arial"/>
                <w:sz w:val="24"/>
                <w:szCs w:val="24"/>
              </w:rPr>
              <w:t xml:space="preserve">- свидетельство о прохождении обучения, выдаваемое учебными организациями, занимающимися подготовкой и переподготовкой кандидатов для получения права на управление тракторами, самоходными технологическими машинами, подписанное руководителем и заверенное печатью учебного заведения;</w:t>
            </w:r>
          </w:p>
          <w:p>
            <w:pPr>
              <w:jc w:val="left"/>
            </w:pPr>
            <w:r>
              <w:rPr>
                <w:rFonts w:ascii="Arial" w:cs="Arial" w:eastAsia="Arial" w:hAnsi="Arial"/>
                <w:sz w:val="24"/>
                <w:szCs w:val="24"/>
              </w:rPr>
              <w:t xml:space="preserve">- удостоверение тракториста-машиниста, если оно ранее выдавалось (при утере не предоставляется);</w:t>
            </w:r>
          </w:p>
          <w:p>
            <w:pPr>
              <w:jc w:val="left"/>
            </w:pPr>
            <w:r>
              <w:rPr>
                <w:rFonts w:ascii="Arial" w:cs="Arial" w:eastAsia="Arial" w:hAnsi="Arial"/>
                <w:sz w:val="24"/>
                <w:szCs w:val="24"/>
              </w:rPr>
              <w:t xml:space="preserve">- водительское удостоверение (при наличии);</w:t>
            </w:r>
          </w:p>
          <w:p>
            <w:pPr>
              <w:jc w:val="left"/>
            </w:pPr>
            <w:r>
              <w:rPr>
                <w:rFonts w:ascii="Arial" w:cs="Arial" w:eastAsia="Arial" w:hAnsi="Arial"/>
                <w:sz w:val="24"/>
                <w:szCs w:val="24"/>
              </w:rPr>
              <w:t xml:space="preserve">- две цветные фотографии размером 3x4 см, на матовой бумаге;</w:t>
            </w:r>
          </w:p>
          <w:p>
            <w:pPr>
              <w:jc w:val="left"/>
            </w:pPr>
            <w:r>
              <w:rPr>
                <w:rFonts w:ascii="Arial" w:cs="Arial" w:eastAsia="Arial" w:hAnsi="Arial"/>
                <w:sz w:val="24"/>
                <w:szCs w:val="24"/>
              </w:rPr>
              <w:t xml:space="preserve">- квитанцию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jc w:val="left"/>
            </w:pPr>
            <w:r>
              <w:rPr>
                <w:rFonts w:ascii="Arial" w:cs="Arial" w:eastAsia="Arial" w:hAnsi="Arial"/>
                <w:sz w:val="24"/>
                <w:szCs w:val="24"/>
              </w:rPr>
              <w:t xml:space="preserve">При утере удостоверения тракториста-машиниста, кроме документов, указанных в пункте 12 настоящего стандарта государственной услуги, дополнительно предоставляют:</w:t>
            </w:r>
          </w:p>
          <w:p>
            <w:pPr>
              <w:jc w:val="left"/>
            </w:pPr>
            <w:r>
              <w:rPr>
                <w:rFonts w:ascii="Arial" w:cs="Arial" w:eastAsia="Arial" w:hAnsi="Arial"/>
                <w:sz w:val="24"/>
                <w:szCs w:val="24"/>
              </w:rPr>
              <w:t xml:space="preserve">- справку уполномоченного государственного органа в сфере безопасности дорожного движения Кыргызской Республики об отсутствии лишения права на управление транспортными средствами. Для получения удостоверения тракториста-машиниста потребители сдают квалификационный экзамен.</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Воспитанники детских домов, дети-сироты, обучающиеся в высших и средних профессиональных учебных заведениях по специальности "механизатор сельского хозяйства", оплату установленных сборов за прием квалификационных экзаменов и выдачу удостоверения на право управления трактором, самоходной машиной не производят, при условии предоставления направления на обучение, выданного уполномоченным государственным органом в сфере социального развития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получающие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w:t>
            </w:r>
          </w:p>
          <w:p>
            <w:pPr>
              <w:jc w:val="left"/>
            </w:pPr>
            <w:r>
              <w:rPr>
                <w:rFonts w:ascii="Arial" w:cs="Arial" w:eastAsia="Arial" w:hAnsi="Arial"/>
                <w:sz w:val="24"/>
                <w:szCs w:val="24"/>
              </w:rPr>
              <w:t xml:space="preserve">Потребитель может получить электронную онлайн-консультацию на порталах: e.gov.kg и portal.srs.kg.</w:t>
            </w:r>
          </w:p>
          <w:p>
            <w:pPr>
              <w:jc w:val="left"/>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(перерегистрация) прав собственности на автомототранспортные средства, с выдачей правоудостоверяющих документов, регистрационных номерных знаков - глава 4, пункт 87 </w:t>
            </w:r>
            <w:hyperlink w:history="1" r:id="rIdgsg71zan9slal2km2_hun">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лица без гражданства, собственники автомототранспортных средств и прицепов к ним, предназначенных для движения по автомобильным дорогам общего пользования, включая автомототранспортные средства и прицепы к ним, зарегистрированные в других государствах и временно ввезенные в Кыргызскую Республику на срок более 6 месяцев; юридические лица Кыргызской Республики, иностранные юридические лица, собственники автомототранспортных средств и прицепов к ним независимо от организационно-правовых форм, включая автомототранспортные средства и прицепы к ним, зарегистрированные в других государствах и временно ввезенные в Кыргызскую Республику на срок более 6 месяцев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7psbltochpqvos_a6wrqp">
              <w:r>
                <w:rPr>
                  <w:rFonts w:ascii="Arial" w:cs="Arial" w:eastAsia="Arial" w:hAnsi="Arial"/>
                  <w:color w:val="1D4ED8"/>
                  <w:sz w:val="24"/>
                  <w:szCs w:val="24"/>
                  <w:u w:val="single"/>
                </w:rPr>
                <w:t xml:space="preserve">О дорожном движении в Кыргызской Республике</w:t>
              </w:r>
            </w:hyperlink>
            <w:r>
              <w:rPr>
                <w:rFonts w:ascii="Arial" w:cs="Arial" w:eastAsia="Arial" w:hAnsi="Arial"/>
                <w:sz w:val="24"/>
                <w:szCs w:val="24"/>
              </w:rPr>
              <w:t xml:space="preserve">" от 20 апреля 1998 года № 52;</w:t>
            </w:r>
          </w:p>
          <w:p>
            <w:pPr>
              <w:jc w:val="left"/>
            </w:pPr>
            <w:r>
              <w:rPr>
                <w:rFonts w:ascii="Arial" w:cs="Arial" w:eastAsia="Arial" w:hAnsi="Arial"/>
                <w:sz w:val="24"/>
                <w:szCs w:val="24"/>
              </w:rPr>
              <w:t xml:space="preserve">- "</w:t>
            </w:r>
            <w:hyperlink w:history="1" r:id="rIdyxygszp8lzd6ttkbzq0xf">
              <w:r>
                <w:rPr>
                  <w:rFonts w:ascii="Arial" w:cs="Arial" w:eastAsia="Arial" w:hAnsi="Arial"/>
                  <w:color w:val="1D4ED8"/>
                  <w:sz w:val="24"/>
                  <w:szCs w:val="24"/>
                  <w:u w:val="single"/>
                </w:rPr>
                <w:t xml:space="preserve">О дорожном фонде</w:t>
              </w:r>
            </w:hyperlink>
            <w:r>
              <w:rPr>
                <w:rFonts w:ascii="Arial" w:cs="Arial" w:eastAsia="Arial" w:hAnsi="Arial"/>
                <w:sz w:val="24"/>
                <w:szCs w:val="24"/>
              </w:rPr>
              <w:t xml:space="preserve">" от 1 июня 1998 года № 71;</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вопросах регистрации транспортных средств, установок и оборудования" от </w:t>
            </w:r>
            <w:hyperlink w:history="1" r:id="rIdylx2qefw28kzfpxfvyweu">
              <w:r>
                <w:rPr>
                  <w:rFonts w:ascii="Arial" w:cs="Arial" w:eastAsia="Arial" w:hAnsi="Arial"/>
                  <w:color w:val="1D4ED8"/>
                  <w:sz w:val="24"/>
                  <w:szCs w:val="24"/>
                  <w:u w:val="single"/>
                </w:rPr>
                <w:t xml:space="preserve">23 июня 2017 года № 407</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ddbjltcwsb8mhhqcagsu5">
              <w:r>
                <w:rPr>
                  <w:rFonts w:ascii="Arial" w:cs="Arial" w:eastAsia="Arial" w:hAnsi="Arial"/>
                  <w:color w:val="1D4ED8"/>
                  <w:sz w:val="24"/>
                  <w:szCs w:val="24"/>
                  <w:u w:val="single"/>
                </w:rPr>
                <w:t xml:space="preserve">20 декабря 2018 года № 599</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Конечными результатами являются:</w:t>
            </w:r>
          </w:p>
          <w:p>
            <w:pPr>
              <w:jc w:val="left"/>
            </w:pPr>
            <w:r>
              <w:rPr>
                <w:rFonts w:ascii="Arial" w:cs="Arial" w:eastAsia="Arial" w:hAnsi="Arial"/>
                <w:sz w:val="24"/>
                <w:szCs w:val="24"/>
              </w:rPr>
              <w:t xml:space="preserve">- выдача свидетельства о регистрации транспортных средств;</w:t>
            </w:r>
          </w:p>
          <w:p>
            <w:pPr>
              <w:jc w:val="left"/>
            </w:pPr>
            <w:r>
              <w:rPr>
                <w:rFonts w:ascii="Arial" w:cs="Arial" w:eastAsia="Arial" w:hAnsi="Arial"/>
                <w:sz w:val="24"/>
                <w:szCs w:val="24"/>
              </w:rPr>
              <w:t xml:space="preserve">- выдача паспорта транспортного средства (по желанию собственника транспортного средства);</w:t>
            </w:r>
          </w:p>
          <w:p>
            <w:pPr>
              <w:jc w:val="left"/>
            </w:pPr>
            <w:r>
              <w:rPr>
                <w:rFonts w:ascii="Arial" w:cs="Arial" w:eastAsia="Arial" w:hAnsi="Arial"/>
                <w:sz w:val="24"/>
                <w:szCs w:val="24"/>
              </w:rPr>
              <w:t xml:space="preserve">- выдача государственных регистрационных знаков;</w:t>
            </w:r>
          </w:p>
          <w:p>
            <w:pPr>
              <w:jc w:val="left"/>
            </w:pPr>
            <w:r>
              <w:rPr>
                <w:rFonts w:ascii="Arial" w:cs="Arial" w:eastAsia="Arial" w:hAnsi="Arial"/>
                <w:sz w:val="24"/>
                <w:szCs w:val="24"/>
              </w:rPr>
              <w:t xml:space="preserve">- снятие с учета транспортных средств, в результате выбраковки, с выдачей справок на номерные узлы и агрегаты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с учетом ожидания в очереди - 30 минут.</w:t>
            </w:r>
          </w:p>
          <w:p>
            <w:pPr>
              <w:jc w:val="left"/>
            </w:pPr>
            <w:r>
              <w:rPr>
                <w:rFonts w:ascii="Arial" w:cs="Arial" w:eastAsia="Arial" w:hAnsi="Arial"/>
                <w:sz w:val="24"/>
                <w:szCs w:val="24"/>
              </w:rPr>
              <w:t xml:space="preserve">Предельный срок на подготовку конечного результата - 60 минут.</w:t>
            </w:r>
          </w:p>
          <w:p>
            <w:pPr>
              <w:jc w:val="left"/>
            </w:pPr>
            <w:r>
              <w:rPr>
                <w:rFonts w:ascii="Arial" w:cs="Arial" w:eastAsia="Arial" w:hAnsi="Arial"/>
                <w:sz w:val="24"/>
                <w:szCs w:val="24"/>
              </w:rPr>
              <w:t xml:space="preserve">Предельное время на выдачу результата услуги с учетом ожидания в очереди - 30 минут.</w:t>
            </w:r>
          </w:p>
          <w:p>
            <w:pPr>
              <w:jc w:val="left"/>
            </w:pPr>
            <w:r>
              <w:rPr>
                <w:rFonts w:ascii="Arial" w:cs="Arial" w:eastAsia="Arial" w:hAnsi="Arial"/>
                <w:sz w:val="24"/>
                <w:szCs w:val="24"/>
              </w:rPr>
              <w:t xml:space="preserve">В случаях, требующих дополнительных проверок (арест, залог и т.д.), срок предоставления услуги устанавливается в соответствии с законодательством Кыргызской Республики, о чем потребитель своевременно уведомляется, с разъяснением причин продления срока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при Правительстве Кыргызской Республики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территориальных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потребителем предоставляются:</w:t>
            </w:r>
          </w:p>
          <w:p>
            <w:pPr>
              <w:jc w:val="left"/>
            </w:pPr>
            <w:r>
              <w:rPr>
                <w:rFonts w:ascii="Arial" w:cs="Arial" w:eastAsia="Arial" w:hAnsi="Arial"/>
                <w:sz w:val="24"/>
                <w:szCs w:val="24"/>
              </w:rPr>
              <w:t xml:space="preserve">1) Для совершения первичной регистрации транспортных средств, установок и оборудования в уполномоченном органе:</w:t>
            </w:r>
          </w:p>
          <w:p>
            <w:pPr>
              <w:jc w:val="left"/>
            </w:pPr>
            <w:r>
              <w:rPr>
                <w:rFonts w:ascii="Arial" w:cs="Arial" w:eastAsia="Arial" w:hAnsi="Arial"/>
                <w:sz w:val="24"/>
                <w:szCs w:val="24"/>
              </w:rPr>
              <w:t xml:space="preserve">- персональный идентификационный номер (ПИН) (для физического лица), идентификационный налоговый номер (для юридического лица);</w:t>
            </w:r>
          </w:p>
          <w:p>
            <w:pPr>
              <w:jc w:val="left"/>
            </w:pPr>
            <w:r>
              <w:rPr>
                <w:rFonts w:ascii="Arial" w:cs="Arial" w:eastAsia="Arial" w:hAnsi="Arial"/>
                <w:sz w:val="24"/>
                <w:szCs w:val="24"/>
              </w:rPr>
              <w:t xml:space="preserve">- заявление по форме, установленной уполномоченным государственным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jc w:val="left"/>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(далее - ДТ) - для первичной регистрации транспортных средств, ввезенных в Кыргызскую Республику;</w:t>
            </w:r>
          </w:p>
          <w:p>
            <w:pPr>
              <w:jc w:val="left"/>
            </w:pPr>
            <w:r>
              <w:rPr>
                <w:rFonts w:ascii="Arial" w:cs="Arial" w:eastAsia="Arial" w:hAnsi="Arial"/>
                <w:sz w:val="24"/>
                <w:szCs w:val="24"/>
              </w:rPr>
              <w:t xml:space="preserve">- свидетельство о безопасности конструкции транспортного средства, выданное испытательной лабораторией (диагностическим центром), включенной в Единый реестр органов по сертификации и испытательных лабораторий (центров) Евразийского экономического союза на автотранспортные средства, ввезенные в Кыргызскую Республику из государств, не являющихся государствами-членами Евразийского экономического союза, и третьих стран;</w:t>
            </w:r>
          </w:p>
          <w:p>
            <w:pPr>
              <w:jc w:val="left"/>
            </w:pPr>
            <w:r>
              <w:rPr>
                <w:rFonts w:ascii="Arial" w:cs="Arial" w:eastAsia="Arial" w:hAnsi="Arial"/>
                <w:sz w:val="24"/>
                <w:szCs w:val="24"/>
              </w:rPr>
              <w:t xml:space="preserve">- сертификат происхождения завода-изготовителя, инвойс, паспорт транспортного средства, технический паспорт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другие документы, служащие основанием для регистрационных действий;</w:t>
            </w:r>
          </w:p>
          <w:p>
            <w:pPr>
              <w:jc w:val="left"/>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удостоверяющий право собственности на транспортное средство, установку и оборудование, номерной агрегат;</w:t>
            </w:r>
          </w:p>
          <w:p>
            <w:pPr>
              <w:jc w:val="left"/>
            </w:pPr>
            <w:r>
              <w:rPr>
                <w:rFonts w:ascii="Arial" w:cs="Arial" w:eastAsia="Arial" w:hAnsi="Arial"/>
                <w:sz w:val="24"/>
                <w:szCs w:val="24"/>
              </w:rPr>
              <w:t xml:space="preserve">- вступившие в установленном порядке в силу решения судов Кыргызской Республики относительно прав собственности на транспортное средство по результатам уголовного и гражданского судопроизводства;</w:t>
            </w:r>
          </w:p>
          <w:p>
            <w:pPr>
              <w:jc w:val="left"/>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jc w:val="left"/>
            </w:pPr>
            <w:r>
              <w:rPr>
                <w:rFonts w:ascii="Arial" w:cs="Arial" w:eastAsia="Arial" w:hAnsi="Arial"/>
                <w:sz w:val="24"/>
                <w:szCs w:val="24"/>
              </w:rPr>
              <w:t xml:space="preserve">- акт осмотра транспортного средства, установок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jc w:val="left"/>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left"/>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jc w:val="left"/>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jc w:val="left"/>
            </w:pPr>
            <w:r>
              <w:rPr>
                <w:rFonts w:ascii="Arial" w:cs="Arial" w:eastAsia="Arial" w:hAnsi="Arial"/>
                <w:sz w:val="24"/>
                <w:szCs w:val="24"/>
              </w:rPr>
              <w:t xml:space="preserve">По итогам первичной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jc w:val="left"/>
            </w:pPr>
            <w:r>
              <w:rPr>
                <w:rFonts w:ascii="Arial" w:cs="Arial" w:eastAsia="Arial" w:hAnsi="Arial"/>
                <w:sz w:val="24"/>
                <w:szCs w:val="24"/>
              </w:rPr>
              <w:t xml:space="preserve">2) Для совершения перерегистрации в уполномоченном органе в случае изменения собственника (в связи с продажей, дарением, получением наследства, мены и т.д.), собственники транспортных средств, установок и оборудования представляют:</w:t>
            </w:r>
          </w:p>
          <w:p>
            <w:pPr>
              <w:jc w:val="left"/>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left"/>
            </w:pPr>
            <w:r>
              <w:rPr>
                <w:rFonts w:ascii="Arial" w:cs="Arial" w:eastAsia="Arial" w:hAnsi="Arial"/>
                <w:sz w:val="24"/>
                <w:szCs w:val="24"/>
              </w:rPr>
              <w:t xml:space="preserve">- заявление по форме, установленной уполномоченным государственным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квитанцию платежного поручения с выпиской банка о проведенном платеже или иной документ, подтверждающий уплату налога на движимое имущество;</w:t>
            </w:r>
          </w:p>
          <w:p>
            <w:pPr>
              <w:jc w:val="left"/>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left"/>
            </w:pPr>
            <w:r>
              <w:rPr>
                <w:rFonts w:ascii="Arial" w:cs="Arial" w:eastAsia="Arial" w:hAnsi="Arial"/>
                <w:sz w:val="24"/>
                <w:szCs w:val="24"/>
              </w:rPr>
              <w:t xml:space="preserve">- регистрационные документы, выдаваемые уполномоченным органом;</w:t>
            </w:r>
          </w:p>
          <w:p>
            <w:pPr>
              <w:jc w:val="left"/>
            </w:pPr>
            <w:r>
              <w:rPr>
                <w:rFonts w:ascii="Arial" w:cs="Arial" w:eastAsia="Arial" w:hAnsi="Arial"/>
                <w:sz w:val="24"/>
                <w:szCs w:val="24"/>
              </w:rPr>
              <w:t xml:space="preserve">- иные документы, удостоверяющие право собственности на транспортные средства, установки и оборудование, номерные агрегаты;</w:t>
            </w:r>
          </w:p>
          <w:p>
            <w:pPr>
              <w:jc w:val="left"/>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jc w:val="left"/>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государственные регистрационные знаки;</w:t>
            </w:r>
          </w:p>
          <w:p>
            <w:pPr>
              <w:jc w:val="left"/>
            </w:pPr>
            <w:r>
              <w:rPr>
                <w:rFonts w:ascii="Arial" w:cs="Arial" w:eastAsia="Arial" w:hAnsi="Arial"/>
                <w:sz w:val="24"/>
                <w:szCs w:val="24"/>
              </w:rPr>
              <w:t xml:space="preserve">- акт осмотра транспортного средства, установки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jc w:val="left"/>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left"/>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jc w:val="left"/>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jc w:val="left"/>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 для уполномоченного органа.</w:t>
            </w:r>
          </w:p>
          <w:p>
            <w:pPr>
              <w:jc w:val="left"/>
            </w:pPr>
            <w:r>
              <w:rPr>
                <w:rFonts w:ascii="Arial" w:cs="Arial" w:eastAsia="Arial" w:hAnsi="Arial"/>
                <w:sz w:val="24"/>
                <w:szCs w:val="24"/>
              </w:rPr>
              <w:t xml:space="preserve">При этом налог на движимое имущество уплачивается один раз за налоговый период. Передача прав собственности на движимое имущество не является основанием для повторной уплаты налога при условии уплаты суммы налога налогоплательщиком.</w:t>
            </w:r>
          </w:p>
          <w:p>
            <w:pPr>
              <w:jc w:val="left"/>
            </w:pPr>
            <w:r>
              <w:rPr>
                <w:rFonts w:ascii="Arial" w:cs="Arial" w:eastAsia="Arial" w:hAnsi="Arial"/>
                <w:sz w:val="24"/>
                <w:szCs w:val="24"/>
              </w:rPr>
              <w:t xml:space="preserve">К иным документам, удостоверяющим право собственности на транспортные средства, установки и оборудование, номерные агрегаты, относятся:</w:t>
            </w:r>
          </w:p>
          <w:p>
            <w:pPr>
              <w:jc w:val="left"/>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jc w:val="left"/>
            </w:pPr>
            <w:r>
              <w:rPr>
                <w:rFonts w:ascii="Arial" w:cs="Arial" w:eastAsia="Arial" w:hAnsi="Arial"/>
                <w:sz w:val="24"/>
                <w:szCs w:val="24"/>
              </w:rPr>
              <w:t xml:space="preserve">-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w:t>
            </w:r>
          </w:p>
          <w:p>
            <w:pPr>
              <w:jc w:val="left"/>
            </w:pPr>
            <w:r>
              <w:rPr>
                <w:rFonts w:ascii="Arial" w:cs="Arial" w:eastAsia="Arial" w:hAnsi="Arial"/>
                <w:sz w:val="24"/>
                <w:szCs w:val="24"/>
              </w:rPr>
              <w:t xml:space="preserve">- договоры, свидетельства о праве на наследование имущества и другие документы, заключенные (или) составленные в соответствии с законодательством Кыргызской Республики.</w:t>
            </w:r>
          </w:p>
          <w:p>
            <w:pPr>
              <w:jc w:val="left"/>
            </w:pPr>
            <w:r>
              <w:rPr>
                <w:rFonts w:ascii="Arial" w:cs="Arial" w:eastAsia="Arial" w:hAnsi="Arial"/>
                <w:sz w:val="24"/>
                <w:szCs w:val="24"/>
              </w:rPr>
              <w:t xml:space="preserve">3) Для регистрации/перерегистрации транспортных средств, установок и оборудования, принадлежащих сотрудникам представительств иностранных банков и других организаций, аккредитованных в республике, дополнительно представляются:</w:t>
            </w:r>
          </w:p>
          <w:p>
            <w:pPr>
              <w:jc w:val="left"/>
            </w:pPr>
            <w:r>
              <w:rPr>
                <w:rFonts w:ascii="Arial" w:cs="Arial" w:eastAsia="Arial" w:hAnsi="Arial"/>
                <w:sz w:val="24"/>
                <w:szCs w:val="24"/>
              </w:rPr>
              <w:t xml:space="preserve">- аккредитационные карты и национальные паспорта, зарегистрированные в уполномоченном органе в сфере внешней политики.</w:t>
            </w:r>
          </w:p>
          <w:p>
            <w:pPr>
              <w:jc w:val="left"/>
            </w:pPr>
            <w:r>
              <w:rPr>
                <w:rFonts w:ascii="Arial" w:cs="Arial" w:eastAsia="Arial" w:hAnsi="Arial"/>
                <w:sz w:val="24"/>
                <w:szCs w:val="24"/>
              </w:rPr>
              <w:t xml:space="preserve">4)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jc w:val="left"/>
            </w:pPr>
            <w:r>
              <w:rPr>
                <w:rFonts w:ascii="Arial" w:cs="Arial" w:eastAsia="Arial" w:hAnsi="Arial"/>
                <w:sz w:val="24"/>
                <w:szCs w:val="24"/>
              </w:rPr>
              <w:t xml:space="preserve">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jc w:val="left"/>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jc w:val="left"/>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представляет опекун или попечитель соответственно.</w:t>
            </w:r>
          </w:p>
          <w:p>
            <w:pPr>
              <w:jc w:val="left"/>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w:t>
            </w:r>
          </w:p>
          <w:p>
            <w:pPr>
              <w:jc w:val="left"/>
            </w:pPr>
            <w:r>
              <w:rPr>
                <w:rFonts w:ascii="Arial" w:cs="Arial" w:eastAsia="Arial" w:hAnsi="Arial"/>
                <w:sz w:val="24"/>
                <w:szCs w:val="24"/>
              </w:rPr>
              <w:t xml:space="preserve">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 при предъявлении паспорта.</w:t>
            </w:r>
          </w:p>
          <w:p>
            <w:pPr>
              <w:jc w:val="left"/>
            </w:pPr>
            <w:r>
              <w:rPr>
                <w:rFonts w:ascii="Arial" w:cs="Arial" w:eastAsia="Arial" w:hAnsi="Arial"/>
                <w:sz w:val="24"/>
                <w:szCs w:val="24"/>
              </w:rPr>
              <w:t xml:space="preserve">Сотрудники уполномоченного органа до совершения регистрационных действий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jc w:val="left"/>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с транспортным средством.</w:t>
            </w:r>
          </w:p>
          <w:p>
            <w:pPr>
              <w:jc w:val="left"/>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jc w:val="left"/>
            </w:pPr>
            <w:r>
              <w:rPr>
                <w:rFonts w:ascii="Arial" w:cs="Arial" w:eastAsia="Arial" w:hAnsi="Arial"/>
                <w:sz w:val="24"/>
                <w:szCs w:val="24"/>
              </w:rPr>
              <w:t xml:space="preserve">Совершение регистрационных действий с транспортным средством замораживается на неопределенный срок и продолжается при исключении лица (заявитель, собственник, участник сделки) из Санкционного перечня.</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За совершение государственной услуги также взимается сбор. Порядок взимания и размеры сборов устанавливаются в соответствии с </w:t>
            </w:r>
            <w:hyperlink w:history="1" r:id="rIdlubjwuxvh9l9nldsxrzf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 Потребитель может получить электронную онлайн-консультацию на порталах: e.gov.kg и portal.srs.kg.</w:t>
            </w:r>
          </w:p>
          <w:p>
            <w:pPr>
              <w:jc w:val="left"/>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p>
            <w:pPr>
              <w:jc w:val="left"/>
            </w:pPr>
            <w:r>
              <w:rPr>
                <w:rFonts w:ascii="Arial" w:cs="Arial" w:eastAsia="Arial" w:hAnsi="Arial"/>
                <w:sz w:val="24"/>
                <w:szCs w:val="24"/>
              </w:rPr>
              <w:t xml:space="preserve">Не подлежат регистрационным действиям транспортные средства, установки и оборудование:</w:t>
            </w:r>
          </w:p>
          <w:p>
            <w:pPr>
              <w:jc w:val="left"/>
            </w:pPr>
            <w:r>
              <w:rPr>
                <w:rFonts w:ascii="Arial" w:cs="Arial" w:eastAsia="Arial" w:hAnsi="Arial"/>
                <w:sz w:val="24"/>
                <w:szCs w:val="24"/>
              </w:rPr>
              <w:t xml:space="preserve">- при наличии решения о наложении ареста или ограничения на имущество;</w:t>
            </w:r>
          </w:p>
          <w:p>
            <w:pPr>
              <w:jc w:val="left"/>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jc w:val="left"/>
            </w:pPr>
            <w:r>
              <w:rPr>
                <w:rFonts w:ascii="Arial" w:cs="Arial" w:eastAsia="Arial" w:hAnsi="Arial"/>
                <w:sz w:val="24"/>
                <w:szCs w:val="24"/>
              </w:rPr>
              <w:t xml:space="preserve">- конструкция которых или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jc w:val="left"/>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 кроме самоходных технологических машин;</w:t>
            </w:r>
          </w:p>
          <w:p>
            <w:pPr>
              <w:jc w:val="left"/>
            </w:pPr>
            <w:r>
              <w:rPr>
                <w:rFonts w:ascii="Arial" w:cs="Arial" w:eastAsia="Arial" w:hAnsi="Arial"/>
                <w:sz w:val="24"/>
                <w:szCs w:val="24"/>
              </w:rPr>
              <w:t xml:space="preserve">- самостоятельно изготовленные или переоборудованные автотранспортные средства, установки и оборудование, не прошедшие сертификацию в диагностических центрах, аккредитованных в соответствии с </w:t>
            </w:r>
            <w:hyperlink w:history="1" r:id="rId5c89ucsbzqxftvpwubqk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Кыргызской Республики";</w:t>
            </w:r>
          </w:p>
          <w:p>
            <w:pPr>
              <w:jc w:val="left"/>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и с точным указанием юридических адресов. Копии представляемых для совершения регистрационных действий документов, за исключением случаев, предусмотренных законодательством, а также регистрационных и иных выдаваемых регистрационными подразделениями документов (в том числе фотокопии и светокопии), не могут служить заменой подлинников;</w:t>
            </w:r>
          </w:p>
          <w:p>
            <w:pPr>
              <w:jc w:val="left"/>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и уполномоченного органа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 может рассмотреть и вынести заключение по регистрации ранее выбракованных транспортных средств;</w:t>
            </w:r>
          </w:p>
          <w:p>
            <w:pPr>
              <w:jc w:val="left"/>
            </w:pPr>
            <w:r>
              <w:rPr>
                <w:rFonts w:ascii="Arial" w:cs="Arial" w:eastAsia="Arial" w:hAnsi="Arial"/>
                <w:sz w:val="24"/>
                <w:szCs w:val="24"/>
              </w:rPr>
              <w:t xml:space="preserve">- при представлении на перерегистрацию транспортных средств, зарегистрированных на территории Кыргызской Республики, своевременно не прошедших обязательный технический осмотр в соответствии со </w:t>
            </w:r>
            <w:hyperlink w:history="1" r:id="rIdefqwtq5topel5rn0kddro">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 дорожном движении в Кыргызской Республике";</w:t>
            </w:r>
          </w:p>
          <w:p>
            <w:pPr>
              <w:jc w:val="left"/>
            </w:pPr>
            <w:r>
              <w:rPr>
                <w:rFonts w:ascii="Arial" w:cs="Arial" w:eastAsia="Arial" w:hAnsi="Arial"/>
                <w:sz w:val="24"/>
                <w:szCs w:val="24"/>
              </w:rPr>
              <w:t xml:space="preserve">- при нахождении транспортного средства в розыске;</w:t>
            </w:r>
          </w:p>
          <w:p>
            <w:pPr>
              <w:jc w:val="left"/>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jc w:val="left"/>
            </w:pPr>
            <w:r>
              <w:rPr>
                <w:rFonts w:ascii="Arial" w:cs="Arial" w:eastAsia="Arial" w:hAnsi="Arial"/>
                <w:sz w:val="24"/>
                <w:szCs w:val="24"/>
              </w:rPr>
              <w:t xml:space="preserve">- при отсутствии регистрационных документов, перечень которых устанавливается Правительством Кыргызской Республики, или представлении поддельных (подложных) документов;</w:t>
            </w:r>
          </w:p>
          <w:p>
            <w:pPr>
              <w:jc w:val="left"/>
            </w:pPr>
            <w:r>
              <w:rPr>
                <w:rFonts w:ascii="Arial" w:cs="Arial" w:eastAsia="Arial" w:hAnsi="Arial"/>
                <w:sz w:val="24"/>
                <w:szCs w:val="24"/>
              </w:rPr>
              <w:t xml:space="preserve">- при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jc w:val="left"/>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p>
            <w:pPr>
              <w:jc w:val="left"/>
            </w:pPr>
            <w:r>
              <w:rPr>
                <w:rFonts w:ascii="Arial" w:cs="Arial" w:eastAsia="Arial" w:hAnsi="Arial"/>
                <w:sz w:val="24"/>
                <w:szCs w:val="24"/>
              </w:rPr>
              <w:t xml:space="preserve">Регистрация самостоятельно изготовленных легковых прицепов и переоборудованных транспортных средств,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 выданного в порядке, установленном законодательством Кыргызской Республики.</w:t>
            </w:r>
          </w:p>
          <w:p>
            <w:pPr>
              <w:jc w:val="left"/>
            </w:pPr>
            <w:r>
              <w:rPr>
                <w:rFonts w:ascii="Arial" w:cs="Arial" w:eastAsia="Arial" w:hAnsi="Arial"/>
                <w:sz w:val="24"/>
                <w:szCs w:val="24"/>
              </w:rPr>
              <w:t xml:space="preserve">Регистрация ранее не зарегистрированных тракторов, самоходных технологических машин, установок и оборудования, полученных гражданами в качестве имущественного пая от бывших колхозов, производится на основании документов (справок), подтверждающих право собственности, выдаваемых органами местного самоуправления.</w:t>
            </w:r>
          </w:p>
          <w:p>
            <w:pPr>
              <w:jc w:val="left"/>
            </w:pPr>
            <w:r>
              <w:rPr>
                <w:rFonts w:ascii="Arial" w:cs="Arial" w:eastAsia="Arial" w:hAnsi="Arial"/>
                <w:sz w:val="24"/>
                <w:szCs w:val="24"/>
              </w:rPr>
              <w:t xml:space="preserve">Документы, удостоверяющие право собственности на транспортные средства, установки и оборудование, и иные документы, представляемые для совершения регистрационных действий, составленные на иностранном языке,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jc w:val="left"/>
            </w:pPr>
            <w:r>
              <w:rPr>
                <w:rFonts w:ascii="Arial" w:cs="Arial" w:eastAsia="Arial" w:hAnsi="Arial"/>
                <w:sz w:val="24"/>
                <w:szCs w:val="24"/>
              </w:rPr>
              <w:t xml:space="preserve">Регистрация транспортных средств, установок и оборудования, номерных агрегатов, ввезенных в Кыргызскую Республику, производится только при наличии документов, выдаваемых таможенными органами (ДТ) и органами, уполномоченными Правительством Кыргызской Республики на выдачу сопроводительной накладной (используется при ввозе (импорте) товаров в Кыргызскую Республику в рамках торговли с государствами-членами Евразийского экономического союза), для транспортных средств, установок и оборудования, ввозимых из стран Евразийского экономического союза, обязательно наличие талона о прохождении государственного контроля, без представления таможенных документов).</w:t>
            </w:r>
          </w:p>
          <w:p>
            <w:pPr>
              <w:jc w:val="left"/>
            </w:pPr>
            <w:r>
              <w:rPr>
                <w:rFonts w:ascii="Arial" w:cs="Arial" w:eastAsia="Arial" w:hAnsi="Arial"/>
                <w:sz w:val="24"/>
                <w:szCs w:val="24"/>
              </w:rPr>
              <w:t xml:space="preserve">Регистрация транспортных средств, ввезенных в Кыргызскую Республику из государств, не являющихся государствами-членами Евразийского экономического союза, и третьих стран, производится только при наличии документа, выдаваемого испытательными лабораториями (диагностическими центрами), включенными в Единый реестр органов по сертификации и испытательных лабораторий (центров) Евразийского экономического союза (свидетельства о безопасности конструкции транспортного средства).</w:t>
            </w:r>
          </w:p>
          <w:p>
            <w:pPr>
              <w:jc w:val="left"/>
            </w:pPr>
            <w:r>
              <w:rPr>
                <w:rFonts w:ascii="Arial" w:cs="Arial" w:eastAsia="Arial" w:hAnsi="Arial"/>
                <w:sz w:val="24"/>
                <w:szCs w:val="24"/>
              </w:rPr>
              <w:t xml:space="preserve">Регистрация транспортных средств, установок и оборудования, временно ввезенных юридическими и физическими лицами на территорию Кыргызской Республики на срок более 6 месяцев, под обязательство об обратном вывозе, производится после их таможенного оформления, за исключением стран Евразийского экономического союза, с выдачей регистрационных документов и государственных регистрационных знаков, на срок их пребывания на территории Кыргызской Республики, указанный в таможенных документах, если иное не предусмотрено законодательством Кыргызской Республики. В этих случаях регистрационные документы и государственные регистрационные знаки транспортных средств иностранных государств сдаются в регистрационное подразделение и выдаются при снятии с учета, для обратного вывоза.</w:t>
            </w:r>
          </w:p>
          <w:p>
            <w:pPr>
              <w:jc w:val="left"/>
            </w:pPr>
            <w:r>
              <w:rPr>
                <w:rFonts w:ascii="Arial" w:cs="Arial" w:eastAsia="Arial" w:hAnsi="Arial"/>
                <w:sz w:val="24"/>
                <w:szCs w:val="24"/>
              </w:rPr>
              <w:t xml:space="preserve">Регистрационные действия производятся в отношении транспортных средств, установок и оборудования, реализованных уполномоченными органами по делам обороны, на основании:</w:t>
            </w:r>
          </w:p>
          <w:p>
            <w:pPr>
              <w:jc w:val="left"/>
            </w:pPr>
            <w:r>
              <w:rPr>
                <w:rFonts w:ascii="Arial" w:cs="Arial" w:eastAsia="Arial" w:hAnsi="Arial"/>
                <w:sz w:val="24"/>
                <w:szCs w:val="24"/>
              </w:rPr>
              <w:t xml:space="preserve">- разрешения уполномоченного органа по управлению государственным имуществом;</w:t>
            </w:r>
          </w:p>
          <w:p>
            <w:pPr>
              <w:jc w:val="left"/>
            </w:pPr>
            <w:r>
              <w:rPr>
                <w:rFonts w:ascii="Arial" w:cs="Arial" w:eastAsia="Arial" w:hAnsi="Arial"/>
                <w:sz w:val="24"/>
                <w:szCs w:val="24"/>
              </w:rPr>
              <w:t xml:space="preserve">- приказа руководителя соответствующего государственного органа;</w:t>
            </w:r>
          </w:p>
          <w:p>
            <w:pPr>
              <w:jc w:val="left"/>
            </w:pPr>
            <w:r>
              <w:rPr>
                <w:rFonts w:ascii="Arial" w:cs="Arial" w:eastAsia="Arial" w:hAnsi="Arial"/>
                <w:sz w:val="24"/>
                <w:szCs w:val="24"/>
              </w:rPr>
              <w:t xml:space="preserve">- счета-наряда (форма-300), заверенного гербовой печатью;</w:t>
            </w:r>
          </w:p>
          <w:p>
            <w:pPr>
              <w:jc w:val="left"/>
            </w:pPr>
            <w:r>
              <w:rPr>
                <w:rFonts w:ascii="Arial" w:cs="Arial" w:eastAsia="Arial" w:hAnsi="Arial"/>
                <w:sz w:val="24"/>
                <w:szCs w:val="24"/>
              </w:rPr>
              <w:t xml:space="preserve">- акта технического состояния, утвержденного командиром части ведомства.</w:t>
            </w:r>
          </w:p>
          <w:p>
            <w:pPr>
              <w:jc w:val="left"/>
            </w:pPr>
            <w:r>
              <w:rPr>
                <w:rFonts w:ascii="Arial" w:cs="Arial" w:eastAsia="Arial" w:hAnsi="Arial"/>
                <w:sz w:val="24"/>
                <w:szCs w:val="24"/>
              </w:rPr>
              <w:t xml:space="preserve">Регистрационные действия на транспортные средства, установки и оборудование могут производиться:</w:t>
            </w:r>
          </w:p>
          <w:p>
            <w:pPr>
              <w:jc w:val="left"/>
            </w:pPr>
            <w:r>
              <w:rPr>
                <w:rFonts w:ascii="Arial" w:cs="Arial" w:eastAsia="Arial" w:hAnsi="Arial"/>
                <w:sz w:val="24"/>
                <w:szCs w:val="24"/>
              </w:rPr>
              <w:t xml:space="preserve">- на основании вступившего в законную силу решения суда после осмотра транспортного средства;</w:t>
            </w:r>
          </w:p>
          <w:p>
            <w:pPr>
              <w:jc w:val="left"/>
            </w:pPr>
            <w:r>
              <w:rPr>
                <w:rFonts w:ascii="Arial" w:cs="Arial" w:eastAsia="Arial" w:hAnsi="Arial"/>
                <w:sz w:val="24"/>
                <w:szCs w:val="24"/>
              </w:rPr>
              <w:t xml:space="preserve">- в случае выигрыша гражданами транспортных средств,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jc w:val="left"/>
            </w:pPr>
            <w:r>
              <w:rPr>
                <w:rFonts w:ascii="Arial" w:cs="Arial" w:eastAsia="Arial" w:hAnsi="Arial"/>
                <w:sz w:val="24"/>
                <w:szCs w:val="24"/>
              </w:rPr>
              <w:t xml:space="preserve">- в случае реализации бесхозного транспортного средства,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автотранспортные средства,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jc w:val="left"/>
            </w:pPr>
            <w:r>
              <w:rPr>
                <w:rFonts w:ascii="Arial" w:cs="Arial" w:eastAsia="Arial" w:hAnsi="Arial"/>
                <w:sz w:val="24"/>
                <w:szCs w:val="24"/>
              </w:rPr>
              <w:t xml:space="preserve">Регистрационные действия на транспортные средства, установки и оборудование, зарегистрированные в Кыргызской Республике и конфискованные по решению суда, могут быть совершены на новых собственников на основании вступившего в силу решения суда.</w:t>
            </w:r>
          </w:p>
          <w:p>
            <w:pPr>
              <w:jc w:val="left"/>
            </w:pPr>
            <w:r>
              <w:rPr>
                <w:rFonts w:ascii="Arial" w:cs="Arial" w:eastAsia="Arial" w:hAnsi="Arial"/>
                <w:sz w:val="24"/>
                <w:szCs w:val="24"/>
              </w:rPr>
              <w:t xml:space="preserve">Транспортное средство,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перерегистрации на одного из них, с письменного согласия всех других собственников.</w:t>
            </w:r>
          </w:p>
          <w:p>
            <w:pPr>
              <w:jc w:val="left"/>
            </w:pPr>
            <w:r>
              <w:rPr>
                <w:rFonts w:ascii="Arial" w:cs="Arial" w:eastAsia="Arial" w:hAnsi="Arial"/>
                <w:sz w:val="24"/>
                <w:szCs w:val="24"/>
              </w:rPr>
              <w:t xml:space="preserve">Разрешается производить перерегистрацию транспортных средств, установок и оборудования с одного супруга на другого на основании их совместного заявления и свидетельства о браке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p>
            <w:pPr>
              <w:jc w:val="left"/>
            </w:pPr>
            <w:r>
              <w:rPr>
                <w:rFonts w:ascii="Arial" w:cs="Arial" w:eastAsia="Arial" w:hAnsi="Arial"/>
                <w:sz w:val="24"/>
                <w:szCs w:val="24"/>
              </w:rPr>
              <w:t xml:space="preserve">Собственники транспортных средств, установок и оборудования, либо лица, от имени собственников, пользующиеся и (или) распоряжающиеся транспортными средствами на основании доверенности, считающие, что при совершении регистрационных действий нарушены их права и законные интересы, вправе подать об этом жалобу в вышестоящий орган в соответствии с законодательством Кыргызской Республики об основах административной деятельности и административных процедурах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(перерегистрация) прав собственности на трактор, тракторные прицепы, самоходные технологические машины, стационарные технологические установки с двигателями внутреннего сгорания (кроме технологических устройств, применяемых на опасных производственных объектах), с выдачей правоудостоверяющих документов, регистрационных номерных знаков - глава 4, пункт 88 </w:t>
            </w:r>
            <w:hyperlink w:history="1" r:id="rIdt14zsoj4pjrsefoaq3z7_">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 независимо от форм собственности и гражданства, лица без гражданства, владеющие техникой и установками, в том числе зарегистрированными в других государствах и временно ввезенными в Кыргызскую Республику на срок более шести месяцев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dbxttfzworf1gnpjolvj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вопросах регистрации транспортных средств, установок и оборудования" от </w:t>
            </w:r>
            <w:hyperlink w:history="1" r:id="rIdv4apvj0stwqok5vpwtjzo">
              <w:r>
                <w:rPr>
                  <w:rFonts w:ascii="Arial" w:cs="Arial" w:eastAsia="Arial" w:hAnsi="Arial"/>
                  <w:color w:val="1D4ED8"/>
                  <w:sz w:val="24"/>
                  <w:szCs w:val="24"/>
                  <w:u w:val="single"/>
                </w:rPr>
                <w:t xml:space="preserve">23 июня 2017 года № 407</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jqoobzaflus6k3yygcu0m">
              <w:r>
                <w:rPr>
                  <w:rFonts w:ascii="Arial" w:cs="Arial" w:eastAsia="Arial" w:hAnsi="Arial"/>
                  <w:color w:val="1D4ED8"/>
                  <w:sz w:val="24"/>
                  <w:szCs w:val="24"/>
                  <w:u w:val="single"/>
                </w:rPr>
                <w:t xml:space="preserve">20 декабря 2018 года № 599</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w:t>
            </w:r>
          </w:p>
          <w:p>
            <w:pPr>
              <w:jc w:val="left"/>
            </w:pPr>
            <w:r>
              <w:rPr>
                <w:rFonts w:ascii="Arial" w:cs="Arial" w:eastAsia="Arial" w:hAnsi="Arial"/>
                <w:sz w:val="24"/>
                <w:szCs w:val="24"/>
              </w:rPr>
              <w:t xml:space="preserve">- свидетельства о регистрации транспортного средства;</w:t>
            </w:r>
          </w:p>
          <w:p>
            <w:pPr>
              <w:jc w:val="left"/>
            </w:pPr>
            <w:r>
              <w:rPr>
                <w:rFonts w:ascii="Arial" w:cs="Arial" w:eastAsia="Arial" w:hAnsi="Arial"/>
                <w:sz w:val="24"/>
                <w:szCs w:val="24"/>
              </w:rPr>
              <w:t xml:space="preserve">- регистрационного номерного знака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с учетом ожидания в очереди - 30 минут.</w:t>
            </w:r>
          </w:p>
          <w:p>
            <w:pPr>
              <w:jc w:val="left"/>
            </w:pPr>
            <w:r>
              <w:rPr>
                <w:rFonts w:ascii="Arial" w:cs="Arial" w:eastAsia="Arial" w:hAnsi="Arial"/>
                <w:sz w:val="24"/>
                <w:szCs w:val="24"/>
              </w:rPr>
              <w:t xml:space="preserve">Предельный срок на подготовку конечного результата - 1 час.</w:t>
            </w:r>
          </w:p>
          <w:p>
            <w:pPr>
              <w:jc w:val="left"/>
            </w:pPr>
            <w:r>
              <w:rPr>
                <w:rFonts w:ascii="Arial" w:cs="Arial" w:eastAsia="Arial" w:hAnsi="Arial"/>
                <w:sz w:val="24"/>
                <w:szCs w:val="24"/>
              </w:rPr>
              <w:t xml:space="preserve">Предельное время на выдачу результата услуги с учетом ожидания в очереди - 30 минут.</w:t>
            </w:r>
          </w:p>
          <w:p>
            <w:pPr>
              <w:jc w:val="left"/>
            </w:pPr>
            <w:r>
              <w:rPr>
                <w:rFonts w:ascii="Arial" w:cs="Arial" w:eastAsia="Arial" w:hAnsi="Arial"/>
                <w:sz w:val="24"/>
                <w:szCs w:val="24"/>
              </w:rPr>
              <w:t xml:space="preserve">В случаях, требующих дополнительных проверок, срок предоставления услуги устанавливается в соответствии с законодательством Кыргызской Республики, о чем потребитель своевременно уведомляется, с разъяснением причин продления срока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 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при Правительстве Кыргызской Республики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потребителем предоставляются:</w:t>
            </w:r>
          </w:p>
          <w:p>
            <w:pPr>
              <w:jc w:val="left"/>
            </w:pPr>
            <w:r>
              <w:rPr>
                <w:rFonts w:ascii="Arial" w:cs="Arial" w:eastAsia="Arial" w:hAnsi="Arial"/>
                <w:sz w:val="24"/>
                <w:szCs w:val="24"/>
              </w:rPr>
              <w:t xml:space="preserve">1) Для совершения первичной регистрации транспортных средств, установок и оборудования в уполномоченном органе:</w:t>
            </w:r>
          </w:p>
          <w:p>
            <w:pPr>
              <w:jc w:val="left"/>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left"/>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 для первичной регистрации транспортных средств, ввезенных в Кыргызскую Республику;</w:t>
            </w:r>
          </w:p>
          <w:p>
            <w:pPr>
              <w:jc w:val="left"/>
            </w:pPr>
            <w:r>
              <w:rPr>
                <w:rFonts w:ascii="Arial" w:cs="Arial" w:eastAsia="Arial" w:hAnsi="Arial"/>
                <w:sz w:val="24"/>
                <w:szCs w:val="24"/>
              </w:rPr>
              <w:t xml:space="preserve">- свидетельство о безопасности конструкции транспортного средства, выданное испытательной лабораторией (диагностическим центром), включенной в Единый реестр органов по сертификации и испытательных лабораторий (центров) Евразийского экономического союза на автотранспортные средства, ввезенные в Кыргызскую Республику из государств, не являющихся государствами-членами Евразийского экономического союза, и третьих стран;</w:t>
            </w:r>
          </w:p>
          <w:p>
            <w:pPr>
              <w:jc w:val="left"/>
            </w:pPr>
            <w:r>
              <w:rPr>
                <w:rFonts w:ascii="Arial" w:cs="Arial" w:eastAsia="Arial" w:hAnsi="Arial"/>
                <w:sz w:val="24"/>
                <w:szCs w:val="24"/>
              </w:rPr>
              <w:t xml:space="preserve">- сертификат происхождения завода-изготовителя, инвойс, паспорт транспортного средства, технический паспорт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другие документы, служащие основанием для регистрационных действий;</w:t>
            </w:r>
          </w:p>
          <w:p>
            <w:pPr>
              <w:jc w:val="left"/>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удостоверяющий право собственности на транспортное средство, установку и оборудование, номерной агрегат;</w:t>
            </w:r>
          </w:p>
          <w:p>
            <w:pPr>
              <w:jc w:val="left"/>
            </w:pPr>
            <w:r>
              <w:rPr>
                <w:rFonts w:ascii="Arial" w:cs="Arial" w:eastAsia="Arial" w:hAnsi="Arial"/>
                <w:sz w:val="24"/>
                <w:szCs w:val="24"/>
              </w:rPr>
              <w:t xml:space="preserve">- вступившие в установленном порядке в силу решения судов Кыргызской Республики;</w:t>
            </w:r>
          </w:p>
          <w:p>
            <w:pPr>
              <w:jc w:val="left"/>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jc w:val="left"/>
            </w:pPr>
            <w:r>
              <w:rPr>
                <w:rFonts w:ascii="Arial" w:cs="Arial" w:eastAsia="Arial" w:hAnsi="Arial"/>
                <w:sz w:val="24"/>
                <w:szCs w:val="24"/>
              </w:rPr>
              <w:t xml:space="preserve">- акт осмотра транспортного средства, установок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jc w:val="left"/>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left"/>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jc w:val="left"/>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jc w:val="left"/>
            </w:pPr>
            <w:r>
              <w:rPr>
                <w:rFonts w:ascii="Arial" w:cs="Arial" w:eastAsia="Arial" w:hAnsi="Arial"/>
                <w:sz w:val="24"/>
                <w:szCs w:val="24"/>
              </w:rPr>
              <w:t xml:space="preserve">По итогам первичной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jc w:val="left"/>
            </w:pPr>
            <w:r>
              <w:rPr>
                <w:rFonts w:ascii="Arial" w:cs="Arial" w:eastAsia="Arial" w:hAnsi="Arial"/>
                <w:sz w:val="24"/>
                <w:szCs w:val="24"/>
              </w:rPr>
              <w:t xml:space="preserve">2) Для совершения перерегистрации собственники транспортных средств, установок и оборудования представляют в уполномоченный орган:</w:t>
            </w:r>
          </w:p>
          <w:p>
            <w:pPr>
              <w:jc w:val="left"/>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w:t>
            </w:r>
          </w:p>
          <w:p>
            <w:pPr>
              <w:jc w:val="left"/>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left"/>
            </w:pPr>
            <w:r>
              <w:rPr>
                <w:rFonts w:ascii="Arial" w:cs="Arial" w:eastAsia="Arial" w:hAnsi="Arial"/>
                <w:sz w:val="24"/>
                <w:szCs w:val="24"/>
              </w:rPr>
              <w:t xml:space="preserve">- регистрационные документы, выдаваемые уполномоченным органом;</w:t>
            </w:r>
          </w:p>
          <w:p>
            <w:pPr>
              <w:jc w:val="left"/>
            </w:pPr>
            <w:r>
              <w:rPr>
                <w:rFonts w:ascii="Arial" w:cs="Arial" w:eastAsia="Arial" w:hAnsi="Arial"/>
                <w:sz w:val="24"/>
                <w:szCs w:val="24"/>
              </w:rPr>
              <w:t xml:space="preserve">- иные документы, удостоверяющие право собственности на транспортные средства, установки и оборудование, номерные агрегаты;</w:t>
            </w:r>
          </w:p>
          <w:p>
            <w:pPr>
              <w:jc w:val="left"/>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jc w:val="left"/>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государственные регистрационные знаки;</w:t>
            </w:r>
          </w:p>
          <w:p>
            <w:pPr>
              <w:jc w:val="left"/>
            </w:pPr>
            <w:r>
              <w:rPr>
                <w:rFonts w:ascii="Arial" w:cs="Arial" w:eastAsia="Arial" w:hAnsi="Arial"/>
                <w:sz w:val="24"/>
                <w:szCs w:val="24"/>
              </w:rPr>
              <w:t xml:space="preserve">- акт осмотра транспортного средства, установки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jc w:val="left"/>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left"/>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jc w:val="left"/>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jc w:val="left"/>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 для уполномоченного органа.</w:t>
            </w:r>
          </w:p>
          <w:p>
            <w:pPr>
              <w:jc w:val="left"/>
            </w:pPr>
            <w:r>
              <w:rPr>
                <w:rFonts w:ascii="Arial" w:cs="Arial" w:eastAsia="Arial" w:hAnsi="Arial"/>
                <w:sz w:val="24"/>
                <w:szCs w:val="24"/>
              </w:rPr>
              <w:t xml:space="preserve">При этом налог на движимое имущество уплачивается один раз за налоговый период. Передача прав собственности на движимое имущество не является основанием для повторной уплаты налога, при условии уплаты суммы налога налогоплательщиком.</w:t>
            </w:r>
          </w:p>
          <w:p>
            <w:pPr>
              <w:jc w:val="left"/>
            </w:pPr>
            <w:r>
              <w:rPr>
                <w:rFonts w:ascii="Arial" w:cs="Arial" w:eastAsia="Arial" w:hAnsi="Arial"/>
                <w:sz w:val="24"/>
                <w:szCs w:val="24"/>
              </w:rPr>
              <w:t xml:space="preserve">К иным документам, удостоверяющим право собственности на транспортные средства, установки и оборудование, номерные агрегаты, относятся:</w:t>
            </w:r>
          </w:p>
          <w:p>
            <w:pPr>
              <w:jc w:val="left"/>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jc w:val="left"/>
            </w:pPr>
            <w:r>
              <w:rPr>
                <w:rFonts w:ascii="Arial" w:cs="Arial" w:eastAsia="Arial" w:hAnsi="Arial"/>
                <w:sz w:val="24"/>
                <w:szCs w:val="24"/>
              </w:rPr>
              <w:t xml:space="preserve">-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w:t>
            </w:r>
          </w:p>
          <w:p>
            <w:pPr>
              <w:jc w:val="left"/>
            </w:pPr>
            <w:r>
              <w:rPr>
                <w:rFonts w:ascii="Arial" w:cs="Arial" w:eastAsia="Arial" w:hAnsi="Arial"/>
                <w:sz w:val="24"/>
                <w:szCs w:val="24"/>
              </w:rPr>
              <w:t xml:space="preserve">- договоры, свидетельства о праве на наследование имущества и другие документы, заключенные (или) составленные в соответствии с законодательством Кыргызской Республики.</w:t>
            </w:r>
          </w:p>
          <w:p>
            <w:pPr>
              <w:jc w:val="left"/>
            </w:pPr>
            <w:r>
              <w:rPr>
                <w:rFonts w:ascii="Arial" w:cs="Arial" w:eastAsia="Arial" w:hAnsi="Arial"/>
                <w:sz w:val="24"/>
                <w:szCs w:val="24"/>
              </w:rPr>
              <w:t xml:space="preserve">3) Для регистрации/перерегистрации транспортных средств, установок и оборудования, принадлежащих сотрудникам представительств иностранных банков и других организаций, аккредитованных в республике, дополнительно представляются аккредитационные карты и национальные паспорта, зарегистрированные в уполномоченном органе в сфере внешней политики.</w:t>
            </w:r>
          </w:p>
          <w:p>
            <w:pPr>
              <w:jc w:val="left"/>
            </w:pPr>
            <w:r>
              <w:rPr>
                <w:rFonts w:ascii="Arial" w:cs="Arial" w:eastAsia="Arial" w:hAnsi="Arial"/>
                <w:sz w:val="24"/>
                <w:szCs w:val="24"/>
              </w:rPr>
              <w:t xml:space="preserve">4)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jc w:val="left"/>
            </w:pPr>
            <w:r>
              <w:rPr>
                <w:rFonts w:ascii="Arial" w:cs="Arial" w:eastAsia="Arial" w:hAnsi="Arial"/>
                <w:sz w:val="24"/>
                <w:szCs w:val="24"/>
              </w:rPr>
              <w:t xml:space="preserve">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jc w:val="left"/>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jc w:val="left"/>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представляет опекун или попечитель соответственно.</w:t>
            </w:r>
          </w:p>
          <w:p>
            <w:pPr>
              <w:jc w:val="left"/>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получающие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 Потребитель может получить электронную онлайн-консультацию на порталах: e.gov.kg и portaI.srs.kg.</w:t>
            </w:r>
          </w:p>
          <w:p>
            <w:pPr>
              <w:jc w:val="left"/>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 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сведений о транспортных средствах и водительских удостоверениях - глава 4, пункт 89 </w:t>
            </w:r>
            <w:hyperlink w:history="1" r:id="rIdwmi79oqmx4wuj-hvbfgh5">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независимо от форм собственности и гражданства, как являющиеся, так и не являющиеся владельцами транспортных средств, о которых требуются сведения, или их представители, чьи права заверены нотариально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lhhsu-djhziqynbgxxx1s">
              <w:r>
                <w:rPr>
                  <w:rFonts w:ascii="Arial" w:cs="Arial" w:eastAsia="Arial" w:hAnsi="Arial"/>
                  <w:color w:val="1D4ED8"/>
                  <w:sz w:val="24"/>
                  <w:szCs w:val="24"/>
                  <w:u w:val="single"/>
                </w:rPr>
                <w:t xml:space="preserve">20 декабря 2018 года № 599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вопросах регистрации транспортных средств, установок и оборудования" от </w:t>
            </w:r>
            <w:hyperlink w:history="1" r:id="rId75ehgxr-dsenfxykoxqit">
              <w:r>
                <w:rPr>
                  <w:rFonts w:ascii="Arial" w:cs="Arial" w:eastAsia="Arial" w:hAnsi="Arial"/>
                  <w:color w:val="1D4ED8"/>
                  <w:sz w:val="24"/>
                  <w:szCs w:val="24"/>
                  <w:u w:val="single"/>
                </w:rPr>
                <w:t xml:space="preserve">23 июня 2017 года № 407</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справки-подтверждения о наличии либо отсутствии зарегистрированных за гражданами автомототранспортных средств и самоходных технологических машин.</w:t>
            </w:r>
          </w:p>
          <w:p>
            <w:pPr>
              <w:jc w:val="left"/>
            </w:pPr>
            <w:r>
              <w:rPr>
                <w:rFonts w:ascii="Arial" w:cs="Arial" w:eastAsia="Arial" w:hAnsi="Arial"/>
                <w:sz w:val="24"/>
                <w:szCs w:val="24"/>
              </w:rPr>
              <w:t xml:space="preserve">Выдача справки-подтверждения о получении на территории Кыргызской Республики водительского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с учетом ожидания в очереди - 15 минут.</w:t>
            </w:r>
          </w:p>
          <w:p>
            <w:pPr>
              <w:jc w:val="left"/>
            </w:pPr>
            <w:r>
              <w:rPr>
                <w:rFonts w:ascii="Arial" w:cs="Arial" w:eastAsia="Arial" w:hAnsi="Arial"/>
                <w:sz w:val="24"/>
                <w:szCs w:val="24"/>
              </w:rPr>
              <w:t xml:space="preserve">Предельный срок на подготовку конечного результата - 5 рабочих дней.</w:t>
            </w:r>
          </w:p>
          <w:p>
            <w:pPr>
              <w:jc w:val="left"/>
            </w:pPr>
            <w:r>
              <w:rPr>
                <w:rFonts w:ascii="Arial" w:cs="Arial" w:eastAsia="Arial" w:hAnsi="Arial"/>
                <w:sz w:val="24"/>
                <w:szCs w:val="24"/>
              </w:rPr>
              <w:t xml:space="preserve">Предельное время на выдачу результата услуги с учетом ожидания в очереди - 15 минут.</w:t>
            </w:r>
          </w:p>
          <w:p>
            <w:pPr>
              <w:jc w:val="left"/>
            </w:pPr>
            <w:r>
              <w:rPr>
                <w:rFonts w:ascii="Arial" w:cs="Arial" w:eastAsia="Arial" w:hAnsi="Arial"/>
                <w:sz w:val="24"/>
                <w:szCs w:val="24"/>
              </w:rPr>
              <w:t xml:space="preserve">Предельный срок оказания государственной услуги в электронном формате - 5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ГРС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физическими лицами:</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в случае, если заявителем является доверенное лицо - доверенность, заверенная нотариально;</w:t>
            </w:r>
          </w:p>
          <w:p>
            <w:pPr>
              <w:jc w:val="left"/>
            </w:pPr>
            <w:r>
              <w:rPr>
                <w:rFonts w:ascii="Arial" w:cs="Arial" w:eastAsia="Arial" w:hAnsi="Arial"/>
                <w:sz w:val="24"/>
                <w:szCs w:val="24"/>
              </w:rPr>
              <w:t xml:space="preserve">2) юридическими лицами:</w:t>
            </w:r>
          </w:p>
          <w:p>
            <w:pPr>
              <w:jc w:val="left"/>
            </w:pPr>
            <w:r>
              <w:rPr>
                <w:rFonts w:ascii="Arial" w:cs="Arial" w:eastAsia="Arial" w:hAnsi="Arial"/>
                <w:sz w:val="24"/>
                <w:szCs w:val="24"/>
              </w:rPr>
              <w:t xml:space="preserve">- письмо;</w:t>
            </w:r>
          </w:p>
          <w:p>
            <w:pPr>
              <w:jc w:val="left"/>
            </w:pPr>
            <w:r>
              <w:rPr>
                <w:rFonts w:ascii="Arial" w:cs="Arial" w:eastAsia="Arial" w:hAnsi="Arial"/>
                <w:sz w:val="24"/>
                <w:szCs w:val="24"/>
              </w:rPr>
              <w:t xml:space="preserve">- свидетельство о государственной регистрации.</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получающие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p>
            <w:pPr>
              <w:jc w:val="left"/>
            </w:pPr>
            <w:r>
              <w:rPr>
                <w:rFonts w:ascii="Arial" w:cs="Arial" w:eastAsia="Arial" w:hAnsi="Arial"/>
                <w:sz w:val="24"/>
                <w:szCs w:val="24"/>
              </w:rPr>
              <w:t xml:space="preserve">Потребитель может получить электронную онлайн-консультацию на порталах: e.gov.kg и portal.srs.kg.</w:t>
            </w:r>
          </w:p>
          <w:p>
            <w:pPr>
              <w:jc w:val="left"/>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Документирование граждан Кыргызской Республики паспортами в форме ID-card: при обмене, порче, восстановлении утраченного паспорта, освобождении из мест лишения свободы, принятии в гражданство Кыргызской Республики по Указу Президента Кыргызской Республики - глава 6, пункт 49 </w:t>
            </w:r>
            <w:hyperlink w:history="1" r:id="rId4dje0zh_rhisavxf3xzyh">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регистрации населения (далее - уполномоченный орган), и его подведомственные подразделения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достигшие 16-летнего возраста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hn2qlgzjfv87bwwktovl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w:t>
            </w:r>
          </w:p>
          <w:p>
            <w:pPr>
              <w:jc w:val="left"/>
            </w:pPr>
            <w:hyperlink w:history="1" r:id="rId6_uozggctakzs_njv9fl1">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(ID-карта) и общегражданского паспорта гражданина Кыргызской Республики образца 2006 года, утвержденная </w:t>
            </w:r>
            <w:hyperlink w:history="1" r:id="rIdwoulqd2maielnurjkje3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Идентификационная карта-паспорт гражданина Кыргызской Республики образца 2017 года (ID-карта)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 В центрах облуживания населения потребители обслуживаются по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По заявлению гражданина прием документов на оформление, изготовление и выдачу паспорта образца 2017 года может осуществляться сотрудниками территориального подразделения уполномоченного органа и/или ЦОН, с выездом по адресу места жительства заявителя, на платной основе и бесплатной - в случаях, указанных в пункте 13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40 минут.</w:t>
            </w:r>
          </w:p>
          <w:p>
            <w:pPr>
              <w:jc w:val="left"/>
            </w:pPr>
            <w:r>
              <w:rPr>
                <w:rFonts w:ascii="Arial" w:cs="Arial" w:eastAsia="Arial" w:hAnsi="Arial"/>
                <w:sz w:val="24"/>
                <w:szCs w:val="24"/>
              </w:rPr>
              <w:t xml:space="preserve">Общий срок предоставления услуги - не более 12 рабочих дней.</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е.gov.kg;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при Правительстве Кыргызской Республики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jc w:val="left"/>
            </w:pPr>
            <w:r>
              <w:rPr>
                <w:rFonts w:ascii="Arial" w:cs="Arial" w:eastAsia="Arial" w:hAnsi="Arial"/>
                <w:sz w:val="24"/>
                <w:szCs w:val="24"/>
              </w:rPr>
              <w:t xml:space="preserve">- квитанция, подтверждающая платеж за оформление, изготовление и выдачу паспорта образца 2017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left"/>
            </w:pPr>
            <w:r>
              <w:rPr>
                <w:rFonts w:ascii="Arial" w:cs="Arial" w:eastAsia="Arial" w:hAnsi="Arial"/>
                <w:sz w:val="24"/>
                <w:szCs w:val="24"/>
              </w:rPr>
              <w:t xml:space="preserve">1) при достижении лицом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jc w:val="left"/>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jc w:val="left"/>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3) при обмене паспорта образца 2017 года: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4) при обмене паспорта гражданина Кыргызской Республики образца 2004 либо 1994 года:</w:t>
            </w:r>
          </w:p>
          <w:p>
            <w:pPr>
              <w:jc w:val="left"/>
            </w:pPr>
            <w:r>
              <w:rPr>
                <w:rFonts w:ascii="Arial" w:cs="Arial" w:eastAsia="Arial" w:hAnsi="Arial"/>
                <w:sz w:val="24"/>
                <w:szCs w:val="24"/>
              </w:rPr>
              <w:t xml:space="preserve">а) в связи с истечением срока действия паспорта либо по желанию заявителя:</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5) при обмене паспорта гражданина Союза Советских Социалистических Республик образца 1974 года:</w:t>
            </w:r>
          </w:p>
          <w:p>
            <w:pPr>
              <w:jc w:val="left"/>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jl9vzuw9arpc15tyjtpfk">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ngg6s2zw8gg5cfsdkczv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6) при обращении в связи с порчей паспорта образца 2017 года, паспорта гражданина Кыргызской Республики образца 2004 или 1994 года:</w:t>
            </w:r>
          </w:p>
          <w:p>
            <w:pPr>
              <w:jc w:val="left"/>
            </w:pPr>
            <w:r>
              <w:rPr>
                <w:rFonts w:ascii="Arial" w:cs="Arial" w:eastAsia="Arial" w:hAnsi="Arial"/>
                <w:sz w:val="24"/>
                <w:szCs w:val="24"/>
              </w:rPr>
              <w:t xml:space="preserve">- испорченный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jc w:val="left"/>
            </w:pPr>
            <w:r>
              <w:rPr>
                <w:rFonts w:ascii="Arial" w:cs="Arial" w:eastAsia="Arial" w:hAnsi="Arial"/>
                <w:sz w:val="24"/>
                <w:szCs w:val="24"/>
              </w:rPr>
              <w:t xml:space="preserve">7) в связи с утратой паспорта гражданина Кыргызской Республики образца 2004 года или 1994 года:</w:t>
            </w:r>
          </w:p>
          <w:p>
            <w:pPr>
              <w:jc w:val="left"/>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jc w:val="left"/>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jc w:val="left"/>
            </w:pPr>
            <w:r>
              <w:rPr>
                <w:rFonts w:ascii="Arial" w:cs="Arial" w:eastAsia="Arial" w:hAnsi="Arial"/>
                <w:sz w:val="24"/>
                <w:szCs w:val="24"/>
              </w:rPr>
              <w:t xml:space="preserve">8) в связи с утратой паспорта образца 2017 года:</w:t>
            </w:r>
          </w:p>
          <w:p>
            <w:pPr>
              <w:jc w:val="left"/>
            </w:pPr>
            <w:r>
              <w:rPr>
                <w:rFonts w:ascii="Arial" w:cs="Arial" w:eastAsia="Arial" w:hAnsi="Arial"/>
                <w:sz w:val="24"/>
                <w:szCs w:val="24"/>
              </w:rPr>
              <w:t xml:space="preserve">- заявление заявителя о выдаче паспорта образца 2017 года взамен утраченного;</w:t>
            </w:r>
          </w:p>
          <w:p>
            <w:pPr>
              <w:jc w:val="left"/>
            </w:pPr>
            <w:r>
              <w:rPr>
                <w:rFonts w:ascii="Arial" w:cs="Arial" w:eastAsia="Arial" w:hAnsi="Arial"/>
                <w:sz w:val="24"/>
                <w:szCs w:val="24"/>
              </w:rPr>
              <w:t xml:space="preserve">9) в связи с принятием или восстановлением в гражданстве Кыргызской Республики:</w:t>
            </w:r>
          </w:p>
          <w:p>
            <w:pPr>
              <w:jc w:val="left"/>
            </w:pPr>
            <w:r>
              <w:rPr>
                <w:rFonts w:ascii="Arial" w:cs="Arial" w:eastAsia="Arial" w:hAnsi="Arial"/>
                <w:sz w:val="24"/>
                <w:szCs w:val="24"/>
              </w:rPr>
              <w:t xml:space="preserve">- иностранный паспорт. Иностранные паспорта заявителей, ранее имевших гражданство приграничных с Кыргызской Республикой государств, подлежат изъятию в соответствии с </w:t>
            </w:r>
            <w:hyperlink w:history="1" r:id="rIdqanfupqfwu6a5_bk2gmx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_dilf94t-npodv14tr4h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 справка о приеме или восстановлении заявителя в гражданстве Кыргызской Республики - при отсутствии данных в ЕГРН;</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10)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jc w:val="left"/>
            </w:pPr>
            <w:r>
              <w:rPr>
                <w:rFonts w:ascii="Arial" w:cs="Arial" w:eastAsia="Arial" w:hAnsi="Arial"/>
                <w:sz w:val="24"/>
                <w:szCs w:val="24"/>
              </w:rPr>
              <w:t xml:space="preserve">- справка об освобождении из мест лишения свободы;</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ktmukkqveaca3ezvi5rj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qcyhbuopykfvh2yx5gn6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11) при отбывании наказания гражданами в исправительных учреждениях уголовно-исполнительной системы:</w:t>
            </w:r>
          </w:p>
          <w:p>
            <w:pPr>
              <w:jc w:val="left"/>
            </w:pPr>
            <w:r>
              <w:rPr>
                <w:rFonts w:ascii="Arial" w:cs="Arial" w:eastAsia="Arial" w:hAnsi="Arial"/>
                <w:sz w:val="24"/>
                <w:szCs w:val="24"/>
              </w:rPr>
              <w:t xml:space="preserve">- ходатайство администрации исправительного учреждения о выдаче паспорта образца 2017 года;</w:t>
            </w:r>
          </w:p>
          <w:p>
            <w:pPr>
              <w:jc w:val="left"/>
            </w:pPr>
            <w:r>
              <w:rPr>
                <w:rFonts w:ascii="Arial" w:cs="Arial" w:eastAsia="Arial" w:hAnsi="Arial"/>
                <w:sz w:val="24"/>
                <w:szCs w:val="24"/>
              </w:rPr>
              <w:t xml:space="preserve">- документы, указанные в подпунктах 2-9 настоящего пункта, в зависимости от случаев, требующих документирования граждан (ответственными за сбор документов являются сотрудники Государственной регистрационной службы при Правительстве Кыргызской Республики и Государственной службы исполнения наказаний при Правительстве Кыргызской Республики);</w:t>
            </w:r>
          </w:p>
          <w:p>
            <w:pPr>
              <w:jc w:val="left"/>
            </w:pPr>
            <w:r>
              <w:rPr>
                <w:rFonts w:ascii="Arial" w:cs="Arial" w:eastAsia="Arial" w:hAnsi="Arial"/>
                <w:sz w:val="24"/>
                <w:szCs w:val="24"/>
              </w:rPr>
              <w:t xml:space="preserve">12) при нахождении граждан в местах содержания под стражей в качестве подозреваемого, обвиняемого:</w:t>
            </w:r>
          </w:p>
          <w:p>
            <w:pPr>
              <w:jc w:val="left"/>
            </w:pPr>
            <w:r>
              <w:rPr>
                <w:rFonts w:ascii="Arial" w:cs="Arial" w:eastAsia="Arial" w:hAnsi="Arial"/>
                <w:sz w:val="24"/>
                <w:szCs w:val="24"/>
              </w:rPr>
              <w:t xml:space="preserve">- ходатайство органа, в производстве которого находятся уголовные дела граждан;</w:t>
            </w:r>
          </w:p>
          <w:p>
            <w:pPr>
              <w:jc w:val="left"/>
            </w:pPr>
            <w:r>
              <w:rPr>
                <w:rFonts w:ascii="Arial" w:cs="Arial" w:eastAsia="Arial" w:hAnsi="Arial"/>
                <w:sz w:val="24"/>
                <w:szCs w:val="24"/>
              </w:rPr>
              <w:t xml:space="preserve">- документы, указанные в подпунктах 2-9 настоящего пункта, в зависимости от случаев, требующих документирования граждан (ответственными за сбор документов являются сотрудники Государственной регистрационной службы при Правительстве Кыргызской Республики и Государственной службы исполнения наказаний при Правительстве Кыргызской Республики).</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портале электронных услуг (e.srs.kg) в режиме онлайн или позвонить в Колл-центр по номеру 119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gchygnci5gjaomiuxee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59e9ey6z8i0y4xn7xg4ow">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 Также оплачивается бланк паспорта и изготовление (персонификацию) паспорта.</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центров обслуживания населения, филиалах Государственного предприятия "Кыргыз почтасы" при Государственной регистрационной службе при Правительстве Кыргызской Республики.</w:t>
            </w:r>
          </w:p>
          <w:p>
            <w:pPr>
              <w:jc w:val="left"/>
            </w:pPr>
            <w:r>
              <w:rPr>
                <w:rFonts w:ascii="Arial" w:cs="Arial" w:eastAsia="Arial" w:hAnsi="Arial"/>
                <w:sz w:val="24"/>
                <w:szCs w:val="24"/>
              </w:rPr>
              <w:t xml:space="preserve">В случае выездного приема документов для оформления, изготовления и выдачи паспорта образца 2017 года, транспортные расходы, связанные с выездом, осуществляются за счет средств предприятия-изготовителя в случаях обращения следующих категорий лиц:</w:t>
            </w:r>
          </w:p>
          <w:p>
            <w:pPr>
              <w:jc w:val="left"/>
            </w:pPr>
            <w:r>
              <w:rPr>
                <w:rFonts w:ascii="Arial" w:cs="Arial" w:eastAsia="Arial" w:hAnsi="Arial"/>
                <w:sz w:val="24"/>
                <w:szCs w:val="24"/>
              </w:rPr>
              <w:t xml:space="preserve">1) ветеранов Великой Отечественной войны;</w:t>
            </w:r>
          </w:p>
          <w:p>
            <w:pPr>
              <w:jc w:val="left"/>
            </w:pPr>
            <w:r>
              <w:rPr>
                <w:rFonts w:ascii="Arial" w:cs="Arial" w:eastAsia="Arial" w:hAnsi="Arial"/>
                <w:sz w:val="24"/>
                <w:szCs w:val="24"/>
              </w:rPr>
              <w:t xml:space="preserve">2) лиц, проживающих в домах-интернатах для престарелых;</w:t>
            </w:r>
          </w:p>
          <w:p>
            <w:pPr>
              <w:jc w:val="left"/>
            </w:pPr>
            <w:r>
              <w:rPr>
                <w:rFonts w:ascii="Arial" w:cs="Arial" w:eastAsia="Arial" w:hAnsi="Arial"/>
                <w:sz w:val="24"/>
                <w:szCs w:val="24"/>
              </w:rPr>
              <w:t xml:space="preserve">3) лиц с ограниченными возможностями здоровья, имеющих инвалидность I группы;</w:t>
            </w:r>
          </w:p>
          <w:p>
            <w:pPr>
              <w:jc w:val="left"/>
            </w:pPr>
            <w:r>
              <w:rPr>
                <w:rFonts w:ascii="Arial" w:cs="Arial" w:eastAsia="Arial" w:hAnsi="Arial"/>
                <w:sz w:val="24"/>
                <w:szCs w:val="24"/>
              </w:rPr>
              <w:t xml:space="preserve">4) детей-сирот, выпускников интернатных учреждений и детей, оставшихся без попечения родителей;</w:t>
            </w:r>
          </w:p>
          <w:p>
            <w:pPr>
              <w:jc w:val="left"/>
            </w:pPr>
            <w:r>
              <w:rPr>
                <w:rFonts w:ascii="Arial" w:cs="Arial" w:eastAsia="Arial" w:hAnsi="Arial"/>
                <w:sz w:val="24"/>
                <w:szCs w:val="24"/>
              </w:rPr>
              <w:t xml:space="preserve">5) отбывающих наказание в исправительных учреждениях уголовно-исполнительной системы, на основании ходатайства администраций данных учреждений;</w:t>
            </w:r>
          </w:p>
          <w:p>
            <w:pPr>
              <w:jc w:val="left"/>
            </w:pPr>
            <w:r>
              <w:rPr>
                <w:rFonts w:ascii="Arial" w:cs="Arial" w:eastAsia="Arial" w:hAnsi="Arial"/>
                <w:sz w:val="24"/>
                <w:szCs w:val="24"/>
              </w:rPr>
              <w:t xml:space="preserve">6) содержащихся в местах содержания под стражей в качестве подозреваемых и обвиняемых, на основании ходатайства органа, в производстве которого находятся их уголовные дела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 Потребитель может получить электронную онлайн-консультацию на порталах: e.gov.kg и portal.srs.kg.</w:t>
            </w:r>
          </w:p>
          <w:p>
            <w:pPr>
              <w:jc w:val="left"/>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установленные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Документирование граждан Кыргызской Республики паспортами в форме общегражданского паспорта - глава 6, пункт 50 </w:t>
            </w:r>
            <w:hyperlink w:history="1" r:id="rIdzx2k0x5mgth_3elr7hdar">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регистрации населения (далее - уполномоченный орган), и его подведомственные подразделения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 (не указываются ведомственные НПА)</w:t>
            </w:r>
          </w:p>
        </w:tc>
        <w:tc>
          <w:tcPr>
            <w:tcW w:type="dxa" w:w="3393"/>
            <w:tcBorders>
              <w:top w:val="none" w:color="auto" w:sz="0"/>
              <w:left w:val="none" w:color="auto" w:sz="0"/>
              <w:bottom w:val="single" w:color="CBBF9E" w:sz="4"/>
              <w:right w:val="single" w:color="CBBF9E" w:sz="4"/>
            </w:tcBorders>
            <w:vAlign w:val="top"/>
          </w:tcPr>
          <w:p>
            <w:pPr>
              <w:jc w:val="left"/>
            </w:pPr>
            <w:hyperlink w:history="1" r:id="rIdwg9i3kxjylrnhmawjgs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hyperlink w:history="1" r:id="rIdlu5bn0hry72-ptmxwuzzp">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(ID-карта) и общегражданского паспорта гражданина Кыргызской Республики образца 2006 года, утвержденная </w:t>
            </w:r>
            <w:hyperlink w:history="1" r:id="rIdez6bfygz28mflxlgrzuk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В соответствии с изменениями, внесенными </w:t>
            </w:r>
            <w:hyperlink w:history="1" r:id="rIdz4zhqc-zjbfud8gdwjuu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w:t>
            </w:r>
            <w:r>
              <w:rPr>
                <w:rFonts w:ascii="Arial" w:cs="Arial" w:eastAsia="Arial" w:hAnsi="Arial"/>
                <w:i/>
                <w:iCs/>
                <w:sz w:val="24"/>
                <w:szCs w:val="24"/>
              </w:rPr>
              <w:t xml:space="preserve">13 января</w:t>
            </w:r>
            <w:r>
              <w:rPr>
                <w:rFonts w:ascii="Arial" w:cs="Arial" w:eastAsia="Arial" w:hAnsi="Arial"/>
                <w:i/>
                <w:iCs/>
                <w:sz w:val="24"/>
                <w:szCs w:val="24"/>
              </w:rPr>
              <w:t xml:space="preserve"> 20</w:t>
            </w:r>
            <w:r>
              <w:rPr>
                <w:rFonts w:ascii="Arial" w:cs="Arial" w:eastAsia="Arial" w:hAnsi="Arial"/>
                <w:i/>
                <w:iCs/>
                <w:sz w:val="24"/>
                <w:szCs w:val="24"/>
              </w:rPr>
              <w:t xml:space="preserve">20</w:t>
            </w:r>
            <w:r>
              <w:rPr>
                <w:rFonts w:ascii="Arial" w:cs="Arial" w:eastAsia="Arial" w:hAnsi="Arial"/>
                <w:i/>
                <w:iCs/>
                <w:sz w:val="24"/>
                <w:szCs w:val="24"/>
              </w:rPr>
              <w:t xml:space="preserve"> года № </w:t>
            </w:r>
            <w:r>
              <w:rPr>
                <w:rFonts w:ascii="Arial" w:cs="Arial" w:eastAsia="Arial" w:hAnsi="Arial"/>
                <w:i/>
                <w:iCs/>
                <w:sz w:val="24"/>
                <w:szCs w:val="24"/>
              </w:rPr>
              <w:t xml:space="preserve">6</w:t>
            </w:r>
            <w:r>
              <w:rPr>
                <w:rFonts w:ascii="Arial" w:cs="Arial" w:eastAsia="Arial" w:hAnsi="Arial"/>
                <w:i/>
                <w:iCs/>
                <w:sz w:val="24"/>
                <w:szCs w:val="24"/>
              </w:rPr>
              <w:t xml:space="preserve"> в раздел </w:t>
            </w:r>
            <w:r>
              <w:rPr>
                <w:rFonts w:ascii="Arial" w:cs="Arial" w:eastAsia="Arial" w:hAnsi="Arial"/>
                <w:i/>
                <w:iCs/>
                <w:sz w:val="24"/>
                <w:szCs w:val="24"/>
              </w:rPr>
              <w:t xml:space="preserve">V</w:t>
            </w:r>
            <w:r>
              <w:rPr>
                <w:rFonts w:ascii="Arial" w:cs="Arial" w:eastAsia="Arial" w:hAnsi="Arial"/>
                <w:i/>
                <w:iCs/>
                <w:sz w:val="24"/>
                <w:szCs w:val="24"/>
              </w:rPr>
              <w:t xml:space="preserve"> стандартов, </w:t>
            </w:r>
            <w:r>
              <w:rPr>
                <w:rFonts w:ascii="Arial" w:cs="Arial" w:eastAsia="Arial" w:hAnsi="Arial"/>
                <w:i/>
                <w:iCs/>
                <w:sz w:val="24"/>
                <w:szCs w:val="24"/>
              </w:rPr>
              <w:t xml:space="preserve">глав</w:t>
            </w:r>
            <w:r>
              <w:rPr>
                <w:rFonts w:ascii="Arial" w:cs="Arial" w:eastAsia="Arial" w:hAnsi="Arial"/>
                <w:i/>
                <w:iCs/>
                <w:sz w:val="24"/>
                <w:szCs w:val="24"/>
              </w:rPr>
              <w:t xml:space="preserve">ы 41 в тексте имеется расхождение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Общегражданский паспорт гражданина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 в центрах облуживания населения потребители обслуживаются по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40 минут.</w:t>
            </w:r>
          </w:p>
          <w:p>
            <w:pPr>
              <w:jc w:val="left"/>
            </w:pPr>
            <w:r>
              <w:rPr>
                <w:rFonts w:ascii="Arial" w:cs="Arial" w:eastAsia="Arial" w:hAnsi="Arial"/>
                <w:sz w:val="24"/>
                <w:szCs w:val="24"/>
              </w:rPr>
              <w:t xml:space="preserve">Общий срок предоставления услуги (в том числе в электронном формате) - не более 18 рабочих дней.</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 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е.gov.kg;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при Правительстве Кыргызской Республики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 Все сотрудники, работающие с населением, имеют персонифицированные таблички (бейджи), с указанием фамилии, имени, отчества и должности. 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jc w:val="left"/>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left"/>
            </w:pPr>
            <w:r>
              <w:rPr>
                <w:rFonts w:ascii="Arial" w:cs="Arial" w:eastAsia="Arial" w:hAnsi="Arial"/>
                <w:sz w:val="24"/>
                <w:szCs w:val="24"/>
              </w:rPr>
              <w:t xml:space="preserve">1) для лица, не достигшего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заявление, заполненное и подписанное родителями или одним из родителей (если родитель является единственным, при наличии вступившего в законную силу судебного решения о лишении родительских прав одного из родителей, при наличии свидетельства о смерти одного из родителей, при отбывании наказания в местах лишения свободы одного из родителей, при наличии решения суда о признании одного из родителей безвестно отсутствующим, недееспособным, при нахождении одного из родителей в розыске), или иным законным представителем лица, не достигшего 16-летнего возраста, в котором указывается причина получения общегражданского паспорта;</w:t>
            </w:r>
          </w:p>
          <w:p>
            <w:pPr>
              <w:jc w:val="left"/>
            </w:pPr>
            <w:r>
              <w:rPr>
                <w:rFonts w:ascii="Arial" w:cs="Arial" w:eastAsia="Arial" w:hAnsi="Arial"/>
                <w:sz w:val="24"/>
                <w:szCs w:val="24"/>
              </w:rPr>
              <w:t xml:space="preserve">- паспорта родителей или одного из родителей (в случаях, указанных в абзаце третьем настоящего подпункта, с приложением заверенной копии документов, подтверждающих указанные случаи), или иных законных представителей лица, не достигшего 16-летнего возраста.</w:t>
            </w:r>
          </w:p>
          <w:p>
            <w:pPr>
              <w:jc w:val="left"/>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jc w:val="left"/>
            </w:pPr>
            <w:r>
              <w:rPr>
                <w:rFonts w:ascii="Arial" w:cs="Arial" w:eastAsia="Arial" w:hAnsi="Arial"/>
                <w:sz w:val="24"/>
                <w:szCs w:val="24"/>
              </w:rPr>
              <w:t xml:space="preserve">При отсутствии заявлений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jc w:val="left"/>
            </w:pPr>
            <w:r>
              <w:rPr>
                <w:rFonts w:ascii="Arial" w:cs="Arial" w:eastAsia="Arial" w:hAnsi="Arial"/>
                <w:sz w:val="24"/>
                <w:szCs w:val="24"/>
              </w:rPr>
              <w:t xml:space="preserve">2) при обращении лица, достигшего 16-летнего возраста:</w:t>
            </w:r>
          </w:p>
          <w:p>
            <w:pPr>
              <w:jc w:val="left"/>
            </w:pPr>
            <w:r>
              <w:rPr>
                <w:rFonts w:ascii="Arial" w:cs="Arial" w:eastAsia="Arial" w:hAnsi="Arial"/>
                <w:sz w:val="24"/>
                <w:szCs w:val="24"/>
              </w:rPr>
              <w:t xml:space="preserve">- паспорт гражданина Кыргызской Республики образца 2004 года (при наличии) или свидетельство о рождении, либо выписка из актовой записи о рождении - при отсутствии данных в ЕГРН;</w:t>
            </w:r>
          </w:p>
          <w:p>
            <w:pPr>
              <w:jc w:val="left"/>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left"/>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в) в случае порчи общегражданского паспорта:</w:t>
            </w:r>
          </w:p>
          <w:p>
            <w:pPr>
              <w:jc w:val="left"/>
            </w:pPr>
            <w:r>
              <w:rPr>
                <w:rFonts w:ascii="Arial" w:cs="Arial" w:eastAsia="Arial" w:hAnsi="Arial"/>
                <w:sz w:val="24"/>
                <w:szCs w:val="24"/>
              </w:rPr>
              <w:t xml:space="preserve">- испорченный общегражданский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jc w:val="left"/>
            </w:pPr>
            <w:r>
              <w:rPr>
                <w:rFonts w:ascii="Arial" w:cs="Arial" w:eastAsia="Arial" w:hAnsi="Arial"/>
                <w:sz w:val="24"/>
                <w:szCs w:val="24"/>
              </w:rPr>
              <w:t xml:space="preserve">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jc w:val="left"/>
            </w:pPr>
            <w:r>
              <w:rPr>
                <w:rFonts w:ascii="Arial" w:cs="Arial" w:eastAsia="Arial" w:hAnsi="Arial"/>
                <w:sz w:val="24"/>
                <w:szCs w:val="24"/>
              </w:rPr>
              <w:t xml:space="preserve">- общегражданский паспорт;</w:t>
            </w:r>
          </w:p>
          <w:p>
            <w:pPr>
              <w:jc w:val="left"/>
            </w:pPr>
            <w:r>
              <w:rPr>
                <w:rFonts w:ascii="Arial" w:cs="Arial" w:eastAsia="Arial" w:hAnsi="Arial"/>
                <w:sz w:val="24"/>
                <w:szCs w:val="24"/>
              </w:rPr>
              <w:t xml:space="preserve">5) при утрате общегражданского паспорта:</w:t>
            </w:r>
          </w:p>
          <w:p>
            <w:pPr>
              <w:jc w:val="left"/>
            </w:pPr>
            <w:r>
              <w:rPr>
                <w:rFonts w:ascii="Arial" w:cs="Arial" w:eastAsia="Arial" w:hAnsi="Arial"/>
                <w:sz w:val="24"/>
                <w:szCs w:val="24"/>
              </w:rPr>
              <w:t xml:space="preserve">- паспорт гражданина Кыргызской Республики образца 2004 года - при отсутствии данных в ЕГРН.</w:t>
            </w:r>
          </w:p>
          <w:p>
            <w:pPr>
              <w:jc w:val="left"/>
            </w:pPr>
            <w:r>
              <w:rPr>
                <w:rFonts w:ascii="Arial" w:cs="Arial" w:eastAsia="Arial" w:hAnsi="Arial"/>
                <w:sz w:val="24"/>
                <w:szCs w:val="24"/>
              </w:rPr>
              <w:t xml:space="preserve">При отсутствии данных в ЕГРН формируется дело об утрате общегражданского паспорта. Заявление о выдаче общегражданского паспорта взамен утраченного рассматривается в течение 5 рабочих дней.</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портале электронных услуг: e.srs.kg в режиме онлайн или позвонить в Колл-центр по номеру 119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ut_a-egzh46-g4phpvh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ts9u0v37al93o1fqh0t6v">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Также оплачивается за бланк паспорта и изготовление (персонификацию) паспорта.</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центров обслуживания населения, а также в филиалах Государственного предприятия "Кыргыз почтасы" при Государственной регистрационной службе при Правительстве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потребителя в учреждение, предоставляющее услугу.</w:t>
            </w:r>
          </w:p>
          <w:p>
            <w:pPr>
              <w:jc w:val="left"/>
            </w:pPr>
            <w:r>
              <w:rPr>
                <w:rFonts w:ascii="Arial" w:cs="Arial" w:eastAsia="Arial" w:hAnsi="Arial"/>
                <w:sz w:val="24"/>
                <w:szCs w:val="24"/>
              </w:rPr>
              <w:t xml:space="preserve">В электронном формате услуга предоставляется при наличии электронной цифровой подписи потребителя без личного его обращения в учреждение, предоставляющее услугу.</w:t>
            </w:r>
          </w:p>
          <w:p>
            <w:pPr>
              <w:jc w:val="left"/>
            </w:pPr>
            <w:r>
              <w:rPr>
                <w:rFonts w:ascii="Arial" w:cs="Arial" w:eastAsia="Arial" w:hAnsi="Arial"/>
                <w:sz w:val="24"/>
                <w:szCs w:val="24"/>
              </w:rPr>
              <w:t xml:space="preserve">В электронном формате услуга предоставляется гражданам Кыргызской Республики на порталах электронных услуг: е.gov.kg, portal.srs.kg, в части приема заявления.</w:t>
            </w:r>
          </w:p>
          <w:p>
            <w:pPr>
              <w:jc w:val="left"/>
            </w:pPr>
            <w:r>
              <w:rPr>
                <w:rFonts w:ascii="Arial" w:cs="Arial" w:eastAsia="Arial" w:hAnsi="Arial"/>
                <w:sz w:val="24"/>
                <w:szCs w:val="24"/>
              </w:rPr>
              <w:t xml:space="preserve">Порядок действий для получения услуги в электронном формате:</w:t>
            </w:r>
          </w:p>
          <w:p>
            <w:pPr>
              <w:jc w:val="left"/>
            </w:pPr>
            <w:r>
              <w:rPr>
                <w:rFonts w:ascii="Arial" w:cs="Arial" w:eastAsia="Arial" w:hAnsi="Arial"/>
                <w:sz w:val="24"/>
                <w:szCs w:val="24"/>
              </w:rPr>
              <w:t xml:space="preserve">Для оформления электронного заявления необходимо:</w:t>
            </w:r>
          </w:p>
          <w:p>
            <w:pPr>
              <w:jc w:val="left"/>
            </w:pPr>
            <w:r>
              <w:rPr>
                <w:rFonts w:ascii="Arial" w:cs="Arial" w:eastAsia="Arial" w:hAnsi="Arial"/>
                <w:sz w:val="24"/>
                <w:szCs w:val="24"/>
              </w:rPr>
              <w:t xml:space="preserve">1. Авторизоваться на портале электронных услуг.</w:t>
            </w:r>
          </w:p>
          <w:p>
            <w:pPr>
              <w:jc w:val="left"/>
            </w:pPr>
            <w:r>
              <w:rPr>
                <w:rFonts w:ascii="Arial" w:cs="Arial" w:eastAsia="Arial" w:hAnsi="Arial"/>
                <w:sz w:val="24"/>
                <w:szCs w:val="24"/>
              </w:rPr>
              <w:t xml:space="preserve">2. Заполнить электронное заявление.</w:t>
            </w:r>
          </w:p>
          <w:p>
            <w:pPr>
              <w:jc w:val="left"/>
            </w:pPr>
            <w:r>
              <w:rPr>
                <w:rFonts w:ascii="Arial" w:cs="Arial" w:eastAsia="Arial" w:hAnsi="Arial"/>
                <w:sz w:val="24"/>
                <w:szCs w:val="24"/>
              </w:rPr>
              <w:t xml:space="preserve">3. Загрузить фотографию.</w:t>
            </w:r>
          </w:p>
          <w:p>
            <w:pPr>
              <w:jc w:val="left"/>
            </w:pPr>
            <w:r>
              <w:rPr>
                <w:rFonts w:ascii="Arial" w:cs="Arial" w:eastAsia="Arial" w:hAnsi="Arial"/>
                <w:sz w:val="24"/>
                <w:szCs w:val="24"/>
              </w:rPr>
              <w:t xml:space="preserve">4. Сохранить заявление.</w:t>
            </w:r>
          </w:p>
          <w:p>
            <w:pPr>
              <w:jc w:val="left"/>
            </w:pPr>
            <w:r>
              <w:rPr>
                <w:rFonts w:ascii="Arial" w:cs="Arial" w:eastAsia="Arial" w:hAnsi="Arial"/>
                <w:sz w:val="24"/>
                <w:szCs w:val="24"/>
              </w:rPr>
              <w:t xml:space="preserve">5. Произвести оплату. Для оплаты государственной пошлины и услуги можно воспользоваться:</w:t>
            </w:r>
          </w:p>
          <w:p>
            <w:pPr>
              <w:jc w:val="left"/>
            </w:pPr>
            <w:r>
              <w:rPr>
                <w:rFonts w:ascii="Arial" w:cs="Arial" w:eastAsia="Arial" w:hAnsi="Arial"/>
                <w:sz w:val="24"/>
                <w:szCs w:val="24"/>
              </w:rPr>
              <w:t xml:space="preserve">- электронным кошельком "Элсом";</w:t>
            </w:r>
          </w:p>
          <w:p>
            <w:pPr>
              <w:jc w:val="left"/>
            </w:pPr>
            <w:r>
              <w:rPr>
                <w:rFonts w:ascii="Arial" w:cs="Arial" w:eastAsia="Arial" w:hAnsi="Arial"/>
                <w:sz w:val="24"/>
                <w:szCs w:val="24"/>
              </w:rPr>
              <w:t xml:space="preserve">- платежной картой "VISA", "MasterCard";</w:t>
            </w:r>
          </w:p>
          <w:p>
            <w:pPr>
              <w:jc w:val="left"/>
            </w:pPr>
            <w:r>
              <w:rPr>
                <w:rFonts w:ascii="Arial" w:cs="Arial" w:eastAsia="Arial" w:hAnsi="Arial"/>
                <w:sz w:val="24"/>
                <w:szCs w:val="24"/>
              </w:rPr>
              <w:t xml:space="preserve">- платежный терминал "Terem Рау".</w:t>
            </w:r>
          </w:p>
          <w:p>
            <w:pPr>
              <w:jc w:val="left"/>
            </w:pPr>
            <w:r>
              <w:rPr>
                <w:rFonts w:ascii="Arial" w:cs="Arial" w:eastAsia="Arial" w:hAnsi="Arial"/>
                <w:sz w:val="24"/>
                <w:szCs w:val="24"/>
              </w:rPr>
              <w:t xml:space="preserve">После проведения оплаты в личный кабинет придет уведомление.</w:t>
            </w:r>
          </w:p>
          <w:p>
            <w:pPr>
              <w:jc w:val="left"/>
            </w:pPr>
            <w:r>
              <w:rPr>
                <w:rFonts w:ascii="Arial" w:cs="Arial" w:eastAsia="Arial" w:hAnsi="Arial"/>
                <w:sz w:val="24"/>
                <w:szCs w:val="24"/>
              </w:rPr>
              <w:t xml:space="preserve">6. Результат. После подтверждения заявления потребителя ему поступает уведомление об успешной подаче заявления на изготовление паспорта.</w:t>
            </w:r>
          </w:p>
          <w:p>
            <w:pPr>
              <w:jc w:val="left"/>
            </w:pPr>
            <w:r>
              <w:rPr>
                <w:rFonts w:ascii="Arial" w:cs="Arial" w:eastAsia="Arial" w:hAnsi="Arial"/>
                <w:sz w:val="24"/>
                <w:szCs w:val="24"/>
              </w:rPr>
              <w:t xml:space="preserve">Стадия онлайновой интерактивности - 4</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Срочное документирование граждан Кыргызской Республики паспортами в форме ID-card и общегражданского паспорта - глава 6, пункт 51 </w:t>
            </w:r>
            <w:hyperlink w:history="1" r:id="rIdjutptfawozixn2cuzxrn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регистрации населения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паспорта в форме ID-card - граждане Кыргызской Республики, достигшие 16-летнего возраста.</w:t>
            </w:r>
          </w:p>
          <w:p>
            <w:pPr>
              <w:jc w:val="left"/>
            </w:pPr>
            <w:r>
              <w:rPr>
                <w:rFonts w:ascii="Arial" w:cs="Arial" w:eastAsia="Arial" w:hAnsi="Arial"/>
                <w:sz w:val="24"/>
                <w:szCs w:val="24"/>
              </w:rPr>
              <w:t xml:space="preserve">Для общегражданского паспорта - граждане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4tgpkya7e1jtk5rlz2g3l">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года, утвержденная </w:t>
            </w:r>
            <w:hyperlink w:history="1" r:id="rIdq-bymthurvqf9midq5ma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 гражданина Кыргызской Республики в форме ID-card или общегражданского паспорта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 в центрах облуживания населения потребители обслуживаются по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По заявлению гражданина прием документов на оформление, изготовление и выдачу паспорта образца 2017 года может осуществляться сотрудниками территориального подразделения уполномоченного органа и/или ЦОН, с выездом по адресу места жительства заявителя на платной основе и бесплатной - в случаях, указанных в пункте 13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паспорта образца 2017 года и общегражданского паспорта в срочном порядке на платной основе производится в следующие сроки:</w:t>
            </w:r>
          </w:p>
          <w:p>
            <w:pPr>
              <w:jc w:val="left"/>
            </w:pPr>
            <w:r>
              <w:rPr>
                <w:rFonts w:ascii="Arial" w:cs="Arial" w:eastAsia="Arial" w:hAnsi="Arial"/>
                <w:sz w:val="24"/>
                <w:szCs w:val="24"/>
              </w:rPr>
              <w:t xml:space="preserve">- 8 рабочих дней - при степени срочности "срочно";</w:t>
            </w:r>
          </w:p>
          <w:p>
            <w:pPr>
              <w:jc w:val="left"/>
            </w:pPr>
            <w:r>
              <w:rPr>
                <w:rFonts w:ascii="Arial" w:cs="Arial" w:eastAsia="Arial" w:hAnsi="Arial"/>
                <w:sz w:val="24"/>
                <w:szCs w:val="24"/>
              </w:rPr>
              <w:t xml:space="preserve">- 4 рабочих дня - при степени срочности "особо срочно";</w:t>
            </w:r>
          </w:p>
          <w:p>
            <w:pPr>
              <w:jc w:val="left"/>
            </w:pPr>
            <w:r>
              <w:rPr>
                <w:rFonts w:ascii="Arial" w:cs="Arial" w:eastAsia="Arial" w:hAnsi="Arial"/>
                <w:sz w:val="24"/>
                <w:szCs w:val="24"/>
              </w:rPr>
              <w:t xml:space="preserve">- 2 рабочих дня - при степени срочности "сверхсрочно";</w:t>
            </w:r>
          </w:p>
          <w:p>
            <w:pPr>
              <w:jc w:val="left"/>
            </w:pPr>
            <w:r>
              <w:rPr>
                <w:rFonts w:ascii="Arial" w:cs="Arial" w:eastAsia="Arial" w:hAnsi="Arial"/>
                <w:sz w:val="24"/>
                <w:szCs w:val="24"/>
              </w:rPr>
              <w:t xml:space="preserve">- 3 рабочих часа - при степени срочности "три рабочих часа".</w:t>
            </w:r>
          </w:p>
          <w:p>
            <w:pPr>
              <w:jc w:val="left"/>
            </w:pPr>
            <w:r>
              <w:rPr>
                <w:rFonts w:ascii="Arial" w:cs="Arial" w:eastAsia="Arial" w:hAnsi="Arial"/>
                <w:sz w:val="24"/>
                <w:szCs w:val="24"/>
              </w:rPr>
              <w:t xml:space="preserve">Время на прием документов - не более 40 минут.</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представить следующие документы:</w:t>
            </w:r>
          </w:p>
          <w:p>
            <w:pPr>
              <w:jc w:val="left"/>
            </w:pPr>
            <w:r>
              <w:rPr>
                <w:rFonts w:ascii="Arial" w:cs="Arial" w:eastAsia="Arial" w:hAnsi="Arial"/>
                <w:sz w:val="24"/>
                <w:szCs w:val="24"/>
              </w:rPr>
              <w:t xml:space="preserve">при получении паспорта в форме ID-card:</w:t>
            </w:r>
          </w:p>
          <w:p>
            <w:pPr>
              <w:jc w:val="left"/>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jc w:val="left"/>
            </w:pPr>
            <w:r>
              <w:rPr>
                <w:rFonts w:ascii="Arial" w:cs="Arial" w:eastAsia="Arial" w:hAnsi="Arial"/>
                <w:sz w:val="24"/>
                <w:szCs w:val="24"/>
              </w:rPr>
              <w:t xml:space="preserve">- квитанция, подтверждающая платеж за срочное оформление, изготовление и выдачу паспорта образца 2017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left"/>
            </w:pPr>
            <w:r>
              <w:rPr>
                <w:rFonts w:ascii="Arial" w:cs="Arial" w:eastAsia="Arial" w:hAnsi="Arial"/>
                <w:sz w:val="24"/>
                <w:szCs w:val="24"/>
              </w:rPr>
              <w:t xml:space="preserve">1) при достижении лицом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jc w:val="left"/>
            </w:pPr>
            <w:r>
              <w:rPr>
                <w:rFonts w:ascii="Arial" w:cs="Arial" w:eastAsia="Arial" w:hAnsi="Arial"/>
                <w:sz w:val="24"/>
                <w:szCs w:val="24"/>
              </w:rPr>
              <w:t xml:space="preserve">- ходатайство о выдаче паспорта образца 2017 года, для юридических лиц, выступающих в качестве опекуна/попечителя;</w:t>
            </w:r>
          </w:p>
          <w:p>
            <w:pPr>
              <w:jc w:val="left"/>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3) при обмене паспорта образца 2017 года: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4) при обмене паспорта гражданина Кыргызской Республики образца 2004 либо 1994 года:</w:t>
            </w:r>
          </w:p>
          <w:p>
            <w:pPr>
              <w:jc w:val="left"/>
            </w:pPr>
            <w:r>
              <w:rPr>
                <w:rFonts w:ascii="Arial" w:cs="Arial" w:eastAsia="Arial" w:hAnsi="Arial"/>
                <w:sz w:val="24"/>
                <w:szCs w:val="24"/>
              </w:rPr>
              <w:t xml:space="preserve">а) в связи с истечением срока действия паспорта либо по желанию заявителя:</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5) при обмене паспорта гражданина Союза Советских Социалистических Республик образца 1974 года:</w:t>
            </w:r>
          </w:p>
          <w:p>
            <w:pPr>
              <w:jc w:val="left"/>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5exlr-dib7qgbwcao1o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5stvlmv_4metq9pmd8xb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6) при обращении в связи с порчей паспорта образца 2017 года, паспорта гражданина Кыргызской Республики образца 2004 или 1994 года:</w:t>
            </w:r>
          </w:p>
          <w:p>
            <w:pPr>
              <w:jc w:val="left"/>
            </w:pPr>
            <w:r>
              <w:rPr>
                <w:rFonts w:ascii="Arial" w:cs="Arial" w:eastAsia="Arial" w:hAnsi="Arial"/>
                <w:sz w:val="24"/>
                <w:szCs w:val="24"/>
              </w:rPr>
              <w:t xml:space="preserve">- испорченный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jc w:val="left"/>
            </w:pPr>
            <w:r>
              <w:rPr>
                <w:rFonts w:ascii="Arial" w:cs="Arial" w:eastAsia="Arial" w:hAnsi="Arial"/>
                <w:sz w:val="24"/>
                <w:szCs w:val="24"/>
              </w:rPr>
              <w:t xml:space="preserve">7) в связи с утратой паспорта гражданина Кыргызской Республики образца 2004 года или 1994 года:</w:t>
            </w:r>
          </w:p>
          <w:p>
            <w:pPr>
              <w:jc w:val="left"/>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jc w:val="left"/>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jc w:val="left"/>
            </w:pPr>
            <w:r>
              <w:rPr>
                <w:rFonts w:ascii="Arial" w:cs="Arial" w:eastAsia="Arial" w:hAnsi="Arial"/>
                <w:sz w:val="24"/>
                <w:szCs w:val="24"/>
              </w:rPr>
              <w:t xml:space="preserve">8) в связи с утратой паспорта образца 2017 года:</w:t>
            </w:r>
          </w:p>
          <w:p>
            <w:pPr>
              <w:jc w:val="left"/>
            </w:pPr>
            <w:r>
              <w:rPr>
                <w:rFonts w:ascii="Arial" w:cs="Arial" w:eastAsia="Arial" w:hAnsi="Arial"/>
                <w:sz w:val="24"/>
                <w:szCs w:val="24"/>
              </w:rPr>
              <w:t xml:space="preserve">- заявление заявителя о выдаче паспорта образца 2017 года взамен утраченного;</w:t>
            </w:r>
          </w:p>
          <w:p>
            <w:pPr>
              <w:jc w:val="left"/>
            </w:pPr>
            <w:r>
              <w:rPr>
                <w:rFonts w:ascii="Arial" w:cs="Arial" w:eastAsia="Arial" w:hAnsi="Arial"/>
                <w:sz w:val="24"/>
                <w:szCs w:val="24"/>
              </w:rPr>
              <w:t xml:space="preserve">9) в связи с принятием или восстановлением в гражданстве Кыргызской Республики:</w:t>
            </w:r>
          </w:p>
          <w:p>
            <w:pPr>
              <w:jc w:val="left"/>
            </w:pPr>
            <w:r>
              <w:rPr>
                <w:rFonts w:ascii="Arial" w:cs="Arial" w:eastAsia="Arial" w:hAnsi="Arial"/>
                <w:sz w:val="24"/>
                <w:szCs w:val="24"/>
              </w:rPr>
              <w:t xml:space="preserve">- иностранный паспорт. Иностранные паспорта заявителей, ранее имевших гражданство приграничных с Кыргызской Республикой государств, подлежат изъятию в соответствии с </w:t>
            </w:r>
            <w:hyperlink w:history="1" r:id="rIdmzl_xg0ssmhhiob4q_ya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45kf9cegp70u3dke0e6i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 справка о приеме или восстановлении заявителя в гражданстве Кыргызской Республики - при отсутствии данных в ЕГРН;</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10)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jc w:val="left"/>
            </w:pPr>
            <w:r>
              <w:rPr>
                <w:rFonts w:ascii="Arial" w:cs="Arial" w:eastAsia="Arial" w:hAnsi="Arial"/>
                <w:sz w:val="24"/>
                <w:szCs w:val="24"/>
              </w:rPr>
              <w:t xml:space="preserve">- справка об освобождении из мест лишения свободы;</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nrvnzibcv0nrh93rwndrf">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b3xpxcpstn8wnwsq_xos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При получении общегражданского паспорта:</w:t>
            </w:r>
          </w:p>
          <w:p>
            <w:pPr>
              <w:jc w:val="left"/>
            </w:pPr>
            <w:r>
              <w:rPr>
                <w:rFonts w:ascii="Arial" w:cs="Arial" w:eastAsia="Arial" w:hAnsi="Arial"/>
                <w:sz w:val="24"/>
                <w:szCs w:val="24"/>
              </w:rPr>
              <w:t xml:space="preserve">для получения государственной услуги требуется:</w:t>
            </w:r>
          </w:p>
          <w:p>
            <w:pPr>
              <w:jc w:val="left"/>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jc w:val="left"/>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left"/>
            </w:pPr>
            <w:r>
              <w:rPr>
                <w:rFonts w:ascii="Arial" w:cs="Arial" w:eastAsia="Arial" w:hAnsi="Arial"/>
                <w:sz w:val="24"/>
                <w:szCs w:val="24"/>
              </w:rPr>
              <w:t xml:space="preserve">1) для лица, не достигшего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заявление, заполненное и подписанное родителями или одним из родителей (если родитель является единственным, при наличии вступившего в законную силу судебного решения о лишении родительских прав одного из родителей, при наличии свидетельства о смерти одного из родителей, при отбывании наказания в местах лишения свободы одного из родителей, при наличии решения суда о признании одного из родителей безвестно отсутствующим, недееспособным, при нахождении одного из родителей в розыске), или иным законным представителем лица, не достигшего 16-летнего возраста, в котором указывается причина получения общегражданского паспорта;</w:t>
            </w:r>
          </w:p>
          <w:p>
            <w:pPr>
              <w:jc w:val="left"/>
            </w:pPr>
            <w:r>
              <w:rPr>
                <w:rFonts w:ascii="Arial" w:cs="Arial" w:eastAsia="Arial" w:hAnsi="Arial"/>
                <w:sz w:val="24"/>
                <w:szCs w:val="24"/>
              </w:rPr>
              <w:t xml:space="preserve">- паспорта родителей или одного из родителей (в случаях, указанных в абзаце третьем настоящего подпункта, с приложением заверенной копии документов, подтверждающих указанные случаи) или иных законных представителей лица, не достигшего 16-летнего возраста.</w:t>
            </w:r>
          </w:p>
          <w:p>
            <w:pPr>
              <w:jc w:val="left"/>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jc w:val="left"/>
            </w:pPr>
            <w:r>
              <w:rPr>
                <w:rFonts w:ascii="Arial" w:cs="Arial" w:eastAsia="Arial" w:hAnsi="Arial"/>
                <w:sz w:val="24"/>
                <w:szCs w:val="24"/>
              </w:rPr>
              <w:t xml:space="preserve">При отсутствии заявлений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jc w:val="left"/>
            </w:pPr>
            <w:r>
              <w:rPr>
                <w:rFonts w:ascii="Arial" w:cs="Arial" w:eastAsia="Arial" w:hAnsi="Arial"/>
                <w:sz w:val="24"/>
                <w:szCs w:val="24"/>
              </w:rPr>
              <w:t xml:space="preserve">2) при обращении лица, достигшего 16-летнего возраста:</w:t>
            </w:r>
          </w:p>
          <w:p>
            <w:pPr>
              <w:jc w:val="left"/>
            </w:pPr>
            <w:r>
              <w:rPr>
                <w:rFonts w:ascii="Arial" w:cs="Arial" w:eastAsia="Arial" w:hAnsi="Arial"/>
                <w:sz w:val="24"/>
                <w:szCs w:val="24"/>
              </w:rPr>
              <w:t xml:space="preserve">- паспорт гражданина Кыргызской Республики образца 2004 года (при наличии) или свидетельство о рождении либо выписка из актовой записи о рождении - при отсутствии данных в ЕГРН;</w:t>
            </w:r>
          </w:p>
          <w:p>
            <w:pPr>
              <w:jc w:val="left"/>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left"/>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обнаружением ошибочно произведенных в общегражданском паспорте записей:</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в) в случае порчи общегражданского паспорта:</w:t>
            </w:r>
          </w:p>
          <w:p>
            <w:pPr>
              <w:jc w:val="left"/>
            </w:pPr>
            <w:r>
              <w:rPr>
                <w:rFonts w:ascii="Arial" w:cs="Arial" w:eastAsia="Arial" w:hAnsi="Arial"/>
                <w:sz w:val="24"/>
                <w:szCs w:val="24"/>
              </w:rPr>
              <w:t xml:space="preserve">- испорченный общегражданский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jc w:val="left"/>
            </w:pPr>
            <w:r>
              <w:rPr>
                <w:rFonts w:ascii="Arial" w:cs="Arial" w:eastAsia="Arial" w:hAnsi="Arial"/>
                <w:sz w:val="24"/>
                <w:szCs w:val="24"/>
              </w:rPr>
              <w:t xml:space="preserve">4)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jc w:val="left"/>
            </w:pPr>
            <w:r>
              <w:rPr>
                <w:rFonts w:ascii="Arial" w:cs="Arial" w:eastAsia="Arial" w:hAnsi="Arial"/>
                <w:sz w:val="24"/>
                <w:szCs w:val="24"/>
              </w:rPr>
              <w:t xml:space="preserve">- общегражданский паспорт;</w:t>
            </w:r>
          </w:p>
          <w:p>
            <w:pPr>
              <w:jc w:val="left"/>
            </w:pPr>
            <w:r>
              <w:rPr>
                <w:rFonts w:ascii="Arial" w:cs="Arial" w:eastAsia="Arial" w:hAnsi="Arial"/>
                <w:sz w:val="24"/>
                <w:szCs w:val="24"/>
              </w:rPr>
              <w:t xml:space="preserve">5) при утрате общегражданского паспорта:</w:t>
            </w:r>
          </w:p>
          <w:p>
            <w:pPr>
              <w:jc w:val="left"/>
            </w:pPr>
            <w:r>
              <w:rPr>
                <w:rFonts w:ascii="Arial" w:cs="Arial" w:eastAsia="Arial" w:hAnsi="Arial"/>
                <w:sz w:val="24"/>
                <w:szCs w:val="24"/>
              </w:rPr>
              <w:t xml:space="preserve">- паспорт гражданина Кыргызской Республики образца 2004 года - при отсутствии данных в ЕГРН.</w:t>
            </w:r>
          </w:p>
          <w:p>
            <w:pPr>
              <w:jc w:val="left"/>
            </w:pPr>
            <w:r>
              <w:rPr>
                <w:rFonts w:ascii="Arial" w:cs="Arial" w:eastAsia="Arial" w:hAnsi="Arial"/>
                <w:sz w:val="24"/>
                <w:szCs w:val="24"/>
              </w:rPr>
              <w:t xml:space="preserve">При отсутствии данных в ЕГРН формируется дело об утрате общегражданского паспорта. Заявление о выдаче общегражданского паспорта, взамен утраченного рассматривается в течение 5 рабочих дней. 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портале электронных услуг e.srs.kg в режиме онлайн или позвонить в Колл-центр по номеру 119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mmkzwta-hinfbmfbbfw9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5r0nnscfkd-cl1-7pnhx8">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Также оплачивается бланк паспорта и изготовление (персонификацию) паспорта.</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центров обслуживания населения, филиалах Государственного предприятия "Кыргыз почтасы".</w:t>
            </w:r>
          </w:p>
          <w:p>
            <w:pPr>
              <w:jc w:val="left"/>
            </w:pPr>
            <w:r>
              <w:rPr>
                <w:rFonts w:ascii="Arial" w:cs="Arial" w:eastAsia="Arial" w:hAnsi="Arial"/>
                <w:sz w:val="24"/>
                <w:szCs w:val="24"/>
              </w:rPr>
              <w:t xml:space="preserve">В случае выездного приема документов для оформления, изготовления и выдачи паспорта образца 2017 года, транспортные расходы, связанные с выездом, осуществляются за счет средств предприятия-изготовителя в случаях обращения следующих категорий лиц:</w:t>
            </w:r>
          </w:p>
          <w:p>
            <w:pPr>
              <w:jc w:val="left"/>
            </w:pPr>
            <w:r>
              <w:rPr>
                <w:rFonts w:ascii="Arial" w:cs="Arial" w:eastAsia="Arial" w:hAnsi="Arial"/>
                <w:sz w:val="24"/>
                <w:szCs w:val="24"/>
              </w:rPr>
              <w:t xml:space="preserve">1) ветеранов Великой Отечественной войны;</w:t>
            </w:r>
          </w:p>
          <w:p>
            <w:pPr>
              <w:jc w:val="left"/>
            </w:pPr>
            <w:r>
              <w:rPr>
                <w:rFonts w:ascii="Arial" w:cs="Arial" w:eastAsia="Arial" w:hAnsi="Arial"/>
                <w:sz w:val="24"/>
                <w:szCs w:val="24"/>
              </w:rPr>
              <w:t xml:space="preserve">2) лиц, проживающих в домах-интернатах для престарелых;</w:t>
            </w:r>
          </w:p>
          <w:p>
            <w:pPr>
              <w:jc w:val="left"/>
            </w:pPr>
            <w:r>
              <w:rPr>
                <w:rFonts w:ascii="Arial" w:cs="Arial" w:eastAsia="Arial" w:hAnsi="Arial"/>
                <w:sz w:val="24"/>
                <w:szCs w:val="24"/>
              </w:rPr>
              <w:t xml:space="preserve">3) лиц с ограниченными возможностями здоровья, имеющих инвалидность I группы;</w:t>
            </w:r>
          </w:p>
          <w:p>
            <w:pPr>
              <w:jc w:val="left"/>
            </w:pPr>
            <w:r>
              <w:rPr>
                <w:rFonts w:ascii="Arial" w:cs="Arial" w:eastAsia="Arial" w:hAnsi="Arial"/>
                <w:sz w:val="24"/>
                <w:szCs w:val="24"/>
              </w:rPr>
              <w:t xml:space="preserve">4) детей-сирот, выпускников интернатных учреждений и детей, оставшихся без попечения родителей;</w:t>
            </w:r>
          </w:p>
          <w:p>
            <w:pPr>
              <w:jc w:val="left"/>
            </w:pPr>
            <w:r>
              <w:rPr>
                <w:rFonts w:ascii="Arial" w:cs="Arial" w:eastAsia="Arial" w:hAnsi="Arial"/>
                <w:sz w:val="24"/>
                <w:szCs w:val="24"/>
              </w:rPr>
              <w:t xml:space="preserve">5) отбывающих наказание в исправительных учреждениях уголовно-исполнительной системы, на основании ходатайства администраций данных учреждений;</w:t>
            </w:r>
          </w:p>
          <w:p>
            <w:pPr>
              <w:jc w:val="left"/>
            </w:pPr>
            <w:r>
              <w:rPr>
                <w:rFonts w:ascii="Arial" w:cs="Arial" w:eastAsia="Arial" w:hAnsi="Arial"/>
                <w:sz w:val="24"/>
                <w:szCs w:val="24"/>
              </w:rPr>
              <w:t xml:space="preserve">6) содержащихся в местах содержания под стражей в качестве подозреваемых и обвиняемых, на основании ходатайства органа, в производстве которого находятся их уголовные дела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потребителя в учреждение, предоставляющее услугу.</w:t>
            </w:r>
          </w:p>
          <w:p>
            <w:pPr>
              <w:jc w:val="left"/>
            </w:pPr>
            <w:r>
              <w:rPr>
                <w:rFonts w:ascii="Arial" w:cs="Arial" w:eastAsia="Arial" w:hAnsi="Arial"/>
                <w:sz w:val="24"/>
                <w:szCs w:val="24"/>
              </w:rPr>
              <w:t xml:space="preserve">В электронном формате услуга предоставляется в части подачи заявления на получения общегражданского паспорта, при наличии электронной цифровой подписи потребителя без личного его обращения в учреждение, предоставляющее услугу.</w:t>
            </w:r>
          </w:p>
          <w:p>
            <w:pPr>
              <w:jc w:val="left"/>
            </w:pPr>
            <w:r>
              <w:rPr>
                <w:rFonts w:ascii="Arial" w:cs="Arial" w:eastAsia="Arial" w:hAnsi="Arial"/>
                <w:sz w:val="24"/>
                <w:szCs w:val="24"/>
              </w:rPr>
              <w:t xml:space="preserve">В электронном формате услуга предоставляется гражданам Кыргызской Республики на порталах электронных услуг: e.gov.kg, portal.srs.kg, в части приема заявления.</w:t>
            </w:r>
          </w:p>
          <w:p>
            <w:pPr>
              <w:jc w:val="left"/>
            </w:pPr>
            <w:r>
              <w:rPr>
                <w:rFonts w:ascii="Arial" w:cs="Arial" w:eastAsia="Arial" w:hAnsi="Arial"/>
                <w:sz w:val="24"/>
                <w:szCs w:val="24"/>
              </w:rPr>
              <w:t xml:space="preserve">Порядок действий для получения услуги в электронном формате:</w:t>
            </w:r>
          </w:p>
          <w:p>
            <w:pPr>
              <w:jc w:val="left"/>
            </w:pPr>
            <w:r>
              <w:rPr>
                <w:rFonts w:ascii="Arial" w:cs="Arial" w:eastAsia="Arial" w:hAnsi="Arial"/>
                <w:sz w:val="24"/>
                <w:szCs w:val="24"/>
              </w:rPr>
              <w:t xml:space="preserve">Для оформления электронного заявления необходимо:</w:t>
            </w:r>
          </w:p>
          <w:p>
            <w:pPr>
              <w:jc w:val="left"/>
            </w:pPr>
            <w:r>
              <w:rPr>
                <w:rFonts w:ascii="Arial" w:cs="Arial" w:eastAsia="Arial" w:hAnsi="Arial"/>
                <w:sz w:val="24"/>
                <w:szCs w:val="24"/>
              </w:rPr>
              <w:t xml:space="preserve">1. Авторизоваться на портале электронных услуг.</w:t>
            </w:r>
          </w:p>
          <w:p>
            <w:pPr>
              <w:jc w:val="left"/>
            </w:pPr>
            <w:r>
              <w:rPr>
                <w:rFonts w:ascii="Arial" w:cs="Arial" w:eastAsia="Arial" w:hAnsi="Arial"/>
                <w:sz w:val="24"/>
                <w:szCs w:val="24"/>
              </w:rPr>
              <w:t xml:space="preserve">2. Заполнить электронное заявление.</w:t>
            </w:r>
          </w:p>
          <w:p>
            <w:pPr>
              <w:jc w:val="left"/>
            </w:pPr>
            <w:r>
              <w:rPr>
                <w:rFonts w:ascii="Arial" w:cs="Arial" w:eastAsia="Arial" w:hAnsi="Arial"/>
                <w:sz w:val="24"/>
                <w:szCs w:val="24"/>
              </w:rPr>
              <w:t xml:space="preserve">3. Загрузить фотографию.</w:t>
            </w:r>
          </w:p>
          <w:p>
            <w:pPr>
              <w:jc w:val="left"/>
            </w:pPr>
            <w:r>
              <w:rPr>
                <w:rFonts w:ascii="Arial" w:cs="Arial" w:eastAsia="Arial" w:hAnsi="Arial"/>
                <w:sz w:val="24"/>
                <w:szCs w:val="24"/>
              </w:rPr>
              <w:t xml:space="preserve">4. Сохранить заявление.</w:t>
            </w:r>
          </w:p>
          <w:p>
            <w:pPr>
              <w:jc w:val="left"/>
            </w:pPr>
            <w:r>
              <w:rPr>
                <w:rFonts w:ascii="Arial" w:cs="Arial" w:eastAsia="Arial" w:hAnsi="Arial"/>
                <w:sz w:val="24"/>
                <w:szCs w:val="24"/>
              </w:rPr>
              <w:t xml:space="preserve">5. Произвести оплату. Для оплаты государственной пошлины и услуги можно воспользоваться:</w:t>
            </w:r>
          </w:p>
          <w:p>
            <w:pPr>
              <w:jc w:val="left"/>
            </w:pPr>
            <w:r>
              <w:rPr>
                <w:rFonts w:ascii="Arial" w:cs="Arial" w:eastAsia="Arial" w:hAnsi="Arial"/>
                <w:sz w:val="24"/>
                <w:szCs w:val="24"/>
              </w:rPr>
              <w:t xml:space="preserve">- электронным кошельком "Элсом";</w:t>
            </w:r>
          </w:p>
          <w:p>
            <w:pPr>
              <w:jc w:val="left"/>
            </w:pPr>
            <w:r>
              <w:rPr>
                <w:rFonts w:ascii="Arial" w:cs="Arial" w:eastAsia="Arial" w:hAnsi="Arial"/>
                <w:sz w:val="24"/>
                <w:szCs w:val="24"/>
              </w:rPr>
              <w:t xml:space="preserve">- платежной картой "VISA", "MasterCard";</w:t>
            </w:r>
          </w:p>
          <w:p>
            <w:pPr>
              <w:jc w:val="left"/>
            </w:pPr>
            <w:r>
              <w:rPr>
                <w:rFonts w:ascii="Arial" w:cs="Arial" w:eastAsia="Arial" w:hAnsi="Arial"/>
                <w:sz w:val="24"/>
                <w:szCs w:val="24"/>
              </w:rPr>
              <w:t xml:space="preserve">- платежный терминал "Terem Рау".</w:t>
            </w:r>
          </w:p>
          <w:p>
            <w:pPr>
              <w:jc w:val="left"/>
            </w:pPr>
            <w:r>
              <w:rPr>
                <w:rFonts w:ascii="Arial" w:cs="Arial" w:eastAsia="Arial" w:hAnsi="Arial"/>
                <w:sz w:val="24"/>
                <w:szCs w:val="24"/>
              </w:rPr>
              <w:t xml:space="preserve">После проведения оплаты в личный кабинет придет уведомление.</w:t>
            </w:r>
          </w:p>
          <w:p>
            <w:pPr>
              <w:jc w:val="left"/>
            </w:pPr>
            <w:r>
              <w:rPr>
                <w:rFonts w:ascii="Arial" w:cs="Arial" w:eastAsia="Arial" w:hAnsi="Arial"/>
                <w:sz w:val="24"/>
                <w:szCs w:val="24"/>
              </w:rPr>
              <w:t xml:space="preserve">6. Результат. После подтверждения заявления потребителя ему поступает уведомление об успешной подаче заявления на изготовление паспорта.</w:t>
            </w:r>
          </w:p>
          <w:p>
            <w:pPr>
              <w:jc w:val="left"/>
            </w:pPr>
            <w:r>
              <w:rPr>
                <w:rFonts w:ascii="Arial" w:cs="Arial" w:eastAsia="Arial" w:hAnsi="Arial"/>
                <w:sz w:val="24"/>
                <w:szCs w:val="24"/>
              </w:rPr>
              <w:t xml:space="preserve">Стадия онлайновой интерактивности - 4</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do9mftr5rm0cp2u1e5a">
      <w:r>
        <w:rPr>
          <w:rFonts w:ascii="Arial" w:cs="Arial" w:eastAsia="Arial" w:hAnsi="Arial"/>
          <w:color w:val="132D3F"/>
          <w:sz w:val="16"/>
          <w:szCs w:val="16"/>
          <w:u w:val="single"/>
        </w:rPr>
        <w:t xml:space="preserve">dalil.kg/document/159883</w:t>
      </w:r>
    </w:hyperlink>
  </w:p>
  <w:p>
    <w:pPr>
      <w:spacing w:after="0" w:before="40"/>
      <w:jc w:val="center"/>
    </w:pPr>
    <w:hyperlink w:history="1" r:id="rIdkokjlgmovpmo6udd08x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vk0vgkwp4bzg0tkmqae" Type="http://schemas.openxmlformats.org/officeDocument/2006/relationships/hyperlink" Target="https://dalil.kg/document/205360" TargetMode="External"/><Relationship Id="rIdfvqwztel2yacdbvvwt0jf" Type="http://schemas.openxmlformats.org/officeDocument/2006/relationships/hyperlink" Target="https://dalil.kg/document/203685#st_10" TargetMode="External"/><Relationship Id="rId_rjccsakbt60ipise-tss" Type="http://schemas.openxmlformats.org/officeDocument/2006/relationships/hyperlink" Target="https://dalil.kg/document/203685#st_17" TargetMode="External"/><Relationship Id="rIdgs1wtpd1pujn8tymszpxm" Type="http://schemas.openxmlformats.org/officeDocument/2006/relationships/hyperlink" Target="https://dalil.kg/document/96552" TargetMode="External"/><Relationship Id="rId6els7prujtnzzd8nsch1l" Type="http://schemas.openxmlformats.org/officeDocument/2006/relationships/hyperlink" Target="https://dalil.kg/document/159849" TargetMode="External"/><Relationship Id="rIdhzxprgn5olvfbjimelag-" Type="http://schemas.openxmlformats.org/officeDocument/2006/relationships/hyperlink" Target="https://dalil.kg/document/159815" TargetMode="External"/><Relationship Id="rIddx1rsibquhumviz45qtnp" Type="http://schemas.openxmlformats.org/officeDocument/2006/relationships/hyperlink" Target="https://dalil.kg/document/159883#pr1" TargetMode="External"/><Relationship Id="rIdzqtpgjcw85tvuyozoeg1m" Type="http://schemas.openxmlformats.org/officeDocument/2006/relationships/hyperlink" Target="https://dalil.kg/document/159883#pr2" TargetMode="External"/><Relationship Id="rIdxmgim9owlp6vukopk_zn-" Type="http://schemas.openxmlformats.org/officeDocument/2006/relationships/hyperlink" Target="https://dalil.kg/document/159883#pr3" TargetMode="External"/><Relationship Id="rIdh0moaupx1t5r5j1v5t2q6" Type="http://schemas.openxmlformats.org/officeDocument/2006/relationships/hyperlink" Target="https://dalil.kg/document/159883#pr4" TargetMode="External"/><Relationship Id="rIdxuaci7riw5flcir6y2xfr" Type="http://schemas.openxmlformats.org/officeDocument/2006/relationships/hyperlink" Target="https://dalil.kg/document/159883#pr5" TargetMode="External"/><Relationship Id="rIdymhzo5_c3nkcwqwwdi6h2" Type="http://schemas.openxmlformats.org/officeDocument/2006/relationships/hyperlink" Target="https://dalil.kg/document/159817" TargetMode="External"/><Relationship Id="rIdewavn0pxk4uqyd9fmq9dy" Type="http://schemas.openxmlformats.org/officeDocument/2006/relationships/hyperlink" Target="https://dalil.kg/document/159883#pr6" TargetMode="External"/><Relationship Id="rIdexrmlt0oa3f0woyqje6ek" Type="http://schemas.openxmlformats.org/officeDocument/2006/relationships/hyperlink" Target="https://dalil.kg/document/159883#pr7" TargetMode="External"/><Relationship Id="rIdnne5l3r43uykthua-ln9b" Type="http://schemas.openxmlformats.org/officeDocument/2006/relationships/hyperlink" Target="https://dalil.kg/document/159883#pr8" TargetMode="External"/><Relationship Id="rIdr03gyxidcilqajy159g2p" Type="http://schemas.openxmlformats.org/officeDocument/2006/relationships/hyperlink" Target="https://dalil.kg/document/93449" TargetMode="External"/><Relationship Id="rIdudxnohsi7kimrcrrh-8w6" Type="http://schemas.openxmlformats.org/officeDocument/2006/relationships/hyperlink" Target="https://dalil.kg/document/60" TargetMode="External"/><Relationship Id="rIde51uwx7i5oeowcyopqb_h" Type="http://schemas.openxmlformats.org/officeDocument/2006/relationships/hyperlink" Target="https://dalil.kg/document/11618" TargetMode="External"/><Relationship Id="rIdf4dn0xo4eus9cnvy9us5h" Type="http://schemas.openxmlformats.org/officeDocument/2006/relationships/hyperlink" Target="https://dalil.kg/document/11616" TargetMode="External"/><Relationship Id="rIdltm4kdlc6zp2xxmodj5m4" Type="http://schemas.openxmlformats.org/officeDocument/2006/relationships/hyperlink" Target="https://dalil.kg/document/12783" TargetMode="External"/><Relationship Id="rIdftniw7ep1m-otle6w7l9o" Type="http://schemas.openxmlformats.org/officeDocument/2006/relationships/hyperlink" Target="https://dalil.kg/document/93449" TargetMode="External"/><Relationship Id="rIdfoupuxquppndxkey_4jzn" Type="http://schemas.openxmlformats.org/officeDocument/2006/relationships/hyperlink" Target="https://dalil.kg/document/60" TargetMode="External"/><Relationship Id="rId5dbcnubzod9vd7myaqpde" Type="http://schemas.openxmlformats.org/officeDocument/2006/relationships/hyperlink" Target="https://dalil.kg/document/11618" TargetMode="External"/><Relationship Id="rIdbhgtvnz5lqlju6a_swmly" Type="http://schemas.openxmlformats.org/officeDocument/2006/relationships/hyperlink" Target="https://dalil.kg/document/11616" TargetMode="External"/><Relationship Id="rIdl-eu2tjhdxlkk4jq7ug7c" Type="http://schemas.openxmlformats.org/officeDocument/2006/relationships/hyperlink" Target="https://dalil.kg/document/12783" TargetMode="External"/><Relationship Id="rIdgsg71zan9slal2km2_hun" Type="http://schemas.openxmlformats.org/officeDocument/2006/relationships/hyperlink" Target="https://dalil.kg/document/93449" TargetMode="External"/><Relationship Id="rId7psbltochpqvos_a6wrqp" Type="http://schemas.openxmlformats.org/officeDocument/2006/relationships/hyperlink" Target="https://dalil.kg/document/60" TargetMode="External"/><Relationship Id="rIdyxygszp8lzd6ttkbzq0xf" Type="http://schemas.openxmlformats.org/officeDocument/2006/relationships/hyperlink" Target="https://dalil.kg/document/79" TargetMode="External"/><Relationship Id="rIdylx2qefw28kzfpxfvyweu" Type="http://schemas.openxmlformats.org/officeDocument/2006/relationships/hyperlink" Target="https://dalil.kg/document/100148" TargetMode="External"/><Relationship Id="rIdddbjltcwsb8mhhqcagsu5" Type="http://schemas.openxmlformats.org/officeDocument/2006/relationships/hyperlink" Target="https://dalil.kg/document/12783" TargetMode="External"/><Relationship Id="rIdlubjwuxvh9l9nldsxrzfg" Type="http://schemas.openxmlformats.org/officeDocument/2006/relationships/hyperlink" Target="https://dalil.kg/document/100148" TargetMode="External"/><Relationship Id="rId5c89ucsbzqxftvpwubqki" Type="http://schemas.openxmlformats.org/officeDocument/2006/relationships/hyperlink" Target="https://dalil.kg/document/1453" TargetMode="External"/><Relationship Id="rIdefqwtq5topel5rn0kddro" Type="http://schemas.openxmlformats.org/officeDocument/2006/relationships/hyperlink" Target="https://dalil.kg/document/60#st_16" TargetMode="External"/><Relationship Id="rIdt14zsoj4pjrsefoaq3z7_" Type="http://schemas.openxmlformats.org/officeDocument/2006/relationships/hyperlink" Target="https://dalil.kg/document/93449" TargetMode="External"/><Relationship Id="rIddbxttfzworf1gnpjolvjt" Type="http://schemas.openxmlformats.org/officeDocument/2006/relationships/hyperlink" Target="https://dalil.kg/document/60" TargetMode="External"/><Relationship Id="rIdv4apvj0stwqok5vpwtjzo" Type="http://schemas.openxmlformats.org/officeDocument/2006/relationships/hyperlink" Target="https://dalil.kg/document/100148" TargetMode="External"/><Relationship Id="rIdjqoobzaflus6k3yygcu0m" Type="http://schemas.openxmlformats.org/officeDocument/2006/relationships/hyperlink" Target="https://dalil.kg/document/12783" TargetMode="External"/><Relationship Id="rIdwmi79oqmx4wuj-hvbfgh5" Type="http://schemas.openxmlformats.org/officeDocument/2006/relationships/hyperlink" Target="https://dalil.kg/document/93449" TargetMode="External"/><Relationship Id="rIdlhhsu-djhziqynbgxxx1s" Type="http://schemas.openxmlformats.org/officeDocument/2006/relationships/hyperlink" Target="https://dalil.kg/document/12783" TargetMode="External"/><Relationship Id="rId75ehgxr-dsenfxykoxqit" Type="http://schemas.openxmlformats.org/officeDocument/2006/relationships/hyperlink" Target="https://dalil.kg/document/100148" TargetMode="External"/><Relationship Id="rId4dje0zh_rhisavxf3xzyh" Type="http://schemas.openxmlformats.org/officeDocument/2006/relationships/hyperlink" Target="https://dalil.kg/document/93449" TargetMode="External"/><Relationship Id="rIdhn2qlgzjfv87bwwktovlo" Type="http://schemas.openxmlformats.org/officeDocument/2006/relationships/hyperlink" Target="https://dalil.kg/document/1090" TargetMode="External"/><Relationship Id="rId6_uozggctakzs_njv9fl1" Type="http://schemas.openxmlformats.org/officeDocument/2006/relationships/hyperlink" Target="https://dalil.kg/document/99950" TargetMode="External"/><Relationship Id="rIdwoulqd2maielnurjkje3i" Type="http://schemas.openxmlformats.org/officeDocument/2006/relationships/hyperlink" Target="https://dalil.kg/document/99949" TargetMode="External"/><Relationship Id="rIdjl9vzuw9arpc15tyjtpfk" Type="http://schemas.openxmlformats.org/officeDocument/2006/relationships/hyperlink" Target="https://dalil.kg/document/4798" TargetMode="External"/><Relationship Id="rIdngg6s2zw8gg5cfsdkczvd" Type="http://schemas.openxmlformats.org/officeDocument/2006/relationships/hyperlink" Target="https://dalil.kg/document/94402" TargetMode="External"/><Relationship Id="rIdqanfupqfwu6a5_bk2gmxa" Type="http://schemas.openxmlformats.org/officeDocument/2006/relationships/hyperlink" Target="https://dalil.kg/document/4798" TargetMode="External"/><Relationship Id="rId_dilf94t-npodv14tr4hx" Type="http://schemas.openxmlformats.org/officeDocument/2006/relationships/hyperlink" Target="https://dalil.kg/document/94402" TargetMode="External"/><Relationship Id="rIdktmukkqveaca3ezvi5rji" Type="http://schemas.openxmlformats.org/officeDocument/2006/relationships/hyperlink" Target="https://dalil.kg/document/4798" TargetMode="External"/><Relationship Id="rIdqcyhbuopykfvh2yx5gn64" Type="http://schemas.openxmlformats.org/officeDocument/2006/relationships/hyperlink" Target="https://dalil.kg/document/94402" TargetMode="External"/><Relationship Id="rIdgchygnci5gjaomiuxeebl" Type="http://schemas.openxmlformats.org/officeDocument/2006/relationships/hyperlink" Target="https://dalil.kg/document/13491" TargetMode="External"/><Relationship Id="rId59e9ey6z8i0y4xn7xg4ow" Type="http://schemas.openxmlformats.org/officeDocument/2006/relationships/hyperlink" Target="https://dalil.kg/document/13492" TargetMode="External"/><Relationship Id="rIdzx2k0x5mgth_3elr7hdar" Type="http://schemas.openxmlformats.org/officeDocument/2006/relationships/hyperlink" Target="https://dalil.kg/document/93449" TargetMode="External"/><Relationship Id="rIdwg9i3kxjylrnhmawjgse-" Type="http://schemas.openxmlformats.org/officeDocument/2006/relationships/hyperlink" Target="https://dalil.kg/document/350" TargetMode="External"/><Relationship Id="rIdlu5bn0hry72-ptmxwuzzp" Type="http://schemas.openxmlformats.org/officeDocument/2006/relationships/hyperlink" Target="https://dalil.kg/document/99950" TargetMode="External"/><Relationship Id="rIdez6bfygz28mflxlgrzuko" Type="http://schemas.openxmlformats.org/officeDocument/2006/relationships/hyperlink" Target="https://dalil.kg/document/99949" TargetMode="External"/><Relationship Id="rIdz4zhqc-zjbfud8gdwjuuh" Type="http://schemas.openxmlformats.org/officeDocument/2006/relationships/hyperlink" Target="https://dalil.kg/document/159883" TargetMode="External"/><Relationship Id="rIdut_a-egzh46-g4phpvhqh" Type="http://schemas.openxmlformats.org/officeDocument/2006/relationships/hyperlink" Target="https://dalil.kg/document/13491" TargetMode="External"/><Relationship Id="rIdts9u0v37al93o1fqh0t6v" Type="http://schemas.openxmlformats.org/officeDocument/2006/relationships/hyperlink" Target="https://dalil.kg/document/13492" TargetMode="External"/><Relationship Id="rIdjutptfawozixn2cuzxrnc" Type="http://schemas.openxmlformats.org/officeDocument/2006/relationships/hyperlink" Target="https://dalil.kg/document/93449" TargetMode="External"/><Relationship Id="rId4tgpkya7e1jtk5rlz2g3l" Type="http://schemas.openxmlformats.org/officeDocument/2006/relationships/hyperlink" Target="https://dalil.kg/document/99950" TargetMode="External"/><Relationship Id="rIdq-bymthurvqf9midq5maw" Type="http://schemas.openxmlformats.org/officeDocument/2006/relationships/hyperlink" Target="https://dalil.kg/document/99949" TargetMode="External"/><Relationship Id="rId-5exlr-dib7qgbwcao1oa" Type="http://schemas.openxmlformats.org/officeDocument/2006/relationships/hyperlink" Target="https://dalil.kg/document/4798" TargetMode="External"/><Relationship Id="rId5stvlmv_4metq9pmd8xbn" Type="http://schemas.openxmlformats.org/officeDocument/2006/relationships/hyperlink" Target="https://dalil.kg/document/94402" TargetMode="External"/><Relationship Id="rIdmzl_xg0ssmhhiob4q_yag" Type="http://schemas.openxmlformats.org/officeDocument/2006/relationships/hyperlink" Target="https://dalil.kg/document/4798" TargetMode="External"/><Relationship Id="rId45kf9cegp70u3dke0e6ip" Type="http://schemas.openxmlformats.org/officeDocument/2006/relationships/hyperlink" Target="https://dalil.kg/document/94402" TargetMode="External"/><Relationship Id="rIdnrvnzibcv0nrh93rwndrf" Type="http://schemas.openxmlformats.org/officeDocument/2006/relationships/hyperlink" Target="https://dalil.kg/document/4798" TargetMode="External"/><Relationship Id="rIdb3xpxcpstn8wnwsq_xosa" Type="http://schemas.openxmlformats.org/officeDocument/2006/relationships/hyperlink" Target="https://dalil.kg/document/94402" TargetMode="External"/><Relationship Id="rIdmmkzwta-hinfbmfbbfw9h" Type="http://schemas.openxmlformats.org/officeDocument/2006/relationships/hyperlink" Target="https://dalil.kg/document/13491" TargetMode="External"/><Relationship Id="rId5r0nnscfkd-cl1-7pnhx8" Type="http://schemas.openxmlformats.org/officeDocument/2006/relationships/hyperlink" Target="https://dalil.kg/document/13492" TargetMode="External"/><Relationship Id="rId8" Type="http://schemas.openxmlformats.org/officeDocument/2006/relationships/image" Target="media/8de64316e95979c063c17bcd5380dc052a2594e9.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do9mftr5rm0cp2u1e5a" Type="http://schemas.openxmlformats.org/officeDocument/2006/relationships/hyperlink" Target="https://dalil.kg/document/159883" TargetMode="External"/><Relationship Id="rIdkokjlgmovpmo6udd08x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2026-09-23T21:37:15.677Z</dcterms:created>
  <dcterms:modified xsi:type="dcterms:W3CDTF">2026-09-23T21:37:15.677Z</dcterms:modified>
</cp:coreProperties>
</file>

<file path=docProps/custom.xml><?xml version="1.0" encoding="utf-8"?>
<Properties xmlns="http://schemas.openxmlformats.org/officeDocument/2006/custom-properties" xmlns:vt="http://schemas.openxmlformats.org/officeDocument/2006/docPropsVTypes"/>
</file>