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rxlabt8x3laeakwn2y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февраля 2023 года № 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НАЦИОНАЛЬНАЯ СТРАТЕГИЯ
 безопасности дорожного движения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является основой для формирования и реализации государственной политики Кыргызской Республики в области безопасности дорожного движения на национальном уровне. Стратегия разработана в целях определения приоритетных направлений в области обеспечения безопасности дорожного движения, согласованных стратегических целей, задач и ключевых мер по ее достижению, а также механизмов взаимодействия всех субъектов обеспечения дорожной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безопасности дорожного движения рассматривается как часть национальной общественной безопасности и неотъемлемая часть модели устойчивого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 (далее - БДД) - это многофакторный процесс, который взаимосвязан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модернизацией системы государственного управления и повышением качества предоставляемых государственных услуг по обеспечению дорожной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эффективным управлением общественным здравоохранением по оказанию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качеством системы профессиональной подготовки водителей пассажирского и грузового транспорта и ее лицензированием;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регулированием безопасности автотранспортных средств (далее - АТС);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качеством проектирования, строительства и обслуживания дорожной инфраструктуры, эффективным управлением в целом общественной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политика БДД не может носить отраслевой характер, она должна обеспечить целостный (системный) подход к решению проблемы снижения дорожно-транспортного травматизма и смертности.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разработана как межотраслевой и межведомственный документ стратегического планирования на среднесрочный период, успешность реализации которого зависит от активности вовлеченных ведомственных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базируется на балансе интересов государства и общества, а также на эффективном использовании всех ресурсов в целях реализации государственной политики в области обеспечения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разработана на результатах анализа состояния БДД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Базовыми принципами настоящей Стратегии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приоритета жизни и здоровья граждан, участвующих в дорожном движении, в т.ч. приоритетности обеспечения безопасности для уязвимых участников дорожного движения (дети, инвалиды);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управления дорожной безопасностью обеспечит ее планирование, развитие дорожной инфраструктуры, исходя из интересов безопасности участников дорожного движения, на основе новых технологий и анализа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 управления обеспечением БДД, основанная на взаимодействии всех субъектов дорожного движения и регулировании;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в соответствии с международными стандартами БДД от подхода, что главной причиной дорожно-транспортного происшествия (далее - ДТП) являются ошибки человека, к видению, что БДД обеспечивается, прежде всего, качеством дорожной инфраструктуры и инфраструктурной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актуализация мероприятий, направленных на достижение результатов по БДД, систематический мониторинг наиболее проблемных зон БДД, учет признанных международным сообществом факторов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прозрачность проводимой работы по БДД для общества и активное вовлечение граждан в организацию и обеспечение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неотвратимость и солидарность ответственности всех субъектов дорожной безопасности, при этом государственные органы в области организации дорожного движения в своей деятельности исходят из принципа презумпции добросовестности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 к безопасной системе означает, что нулевое количество ДТП невозможно, но необходимо стремиться к нулевому количеству смертей в дорожных авариях за счет улучшения послеаварийной медицинской помощи и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обеспечения дорожной безопасности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дорожного движения (пешеходы, водители, пассажиры, велосипедисты (они приравнены к водителям);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владелец автоматизированной информационной системы "Безопасный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учреждения и автошколы;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осуществляющие проектирование, строительство и аудит безопасности дорожной инфраструктуры, экспертные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институты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провайдеры услуг по технической поддержке дорожной безопасности, страховые организации и их объединения.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Оценка текущей ситуации по безопасности дорожного движения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принимает меры по повышению БДД в рамках Глобального плана десятилетия действий по обеспечению БДД, 2021-2030 гг., принятого согласно резолюции Генеральной Ассамблеи ООН 74/299 от 31 августа 2020 года "Повышение безопасности дорожного движения во всем мире".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БДД является одним из приоритетных направлений государственной политики и важным фактором обеспечения устойчивого социально-экономического и демографического развития страны, т.к. ДТП наносят государству и обществу в целом колоссальный экономический, социальный и демографический ущерб.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меры и активная работа по борьбе с аварийностью на дорогах в течение последних лет позволили добиться повышения БДД в Кыргызской Республике и переломить негативные тенденции развития ситуации с аварийностью и смертностью, особенно в период с 2019 года по 2021 год. Однако достижения не удается сделать устойчивыми и продолжить снижение аварийности и смертности на дорогах. Уже в 2021 году вновь наблюдается тенденция нарастания случаев ДТП с травматизмом и смертельными исходами.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более 37,4% дорожных смертей при ДТП приходится на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высоким остается травматизм среди детей (17-19% среди раненных в ДТП). Возрастная группа 10-16 лет является наиболее уязвимой. В среднем каждый четвертый случай ДТП с пешеходом - это авария с участием ребенка младше 16 лет. Общее количество ДТП с участием детей до 16 лет за 2019-2021 годы составляет 4691, в которых получили травмы 5603 и погибли 295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2019-2021 годы в Кыргызской Республике официально зарегистрировано 20226 случаев ДТП, в которых погибли 2382 человека и 30910 человек были ранены. ДТП по вине водителей составляют более 90% случаев. Почти 70% погибших в авариях на автомобильных дорогах составляют люди наиболее активного трудоспособного возраста (25-40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ключевых причин ДТП определены: превышение скоростного режима, нарушение правил маневрирования, а также управление АТС в нетрезвом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заключениям экспертов, доля ДТП растет с ростом народонаселения, приростом парка АТС и плохим качеством подготовки водителей, которые сочетаются с низкой культурой соблюдения правил дорожного движения в обществе в целом. Исследования, проведенные Eastern Alliance for Safe and Sustainable Transport (EASST) в 2017 году в сотрудничестве с уполномоченным органом в сфере обеспечения БДД, показывают, что большая часть смертельных аварий (72) произошли на 15 перекрестках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причиной степени тяжести при авариях, по мнению экспертов, является низкое качество дорожной инфраструктуры. В большинстве происшествий на автомобильных дорогах регистрируются недостатки дорожно-эксплуатационного состояния улично-дорожной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стандарты проектирования и строительства/реконструкции дорог являются устаревшими с точки зрения принципов БДД, не учитывают интересов всех участников дорожного движения, не позволяют обеспечить беспрепятственный проезд машин скорой помощи с пострадавшими в ДТП, не гарантируют беспрепятственного проезда общественного транспорта, а также безопасного выделенного движения для немоторизированных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по строительству/реконструкции и ремонту дорог не разработан, использующиеся до сих пор постсоветские СНиПы и ГОСТы, согласно заключению Министерства юстиции Кыргызской Республики, имеют только рекомендательный характер. Эксперты констатируют законодательное отсутствие стандартов безопасности, методов оценки рисков, регламента проведения аудита безопасности дорог, которые должны повысить контрольно-регулирующие функции государства. Вследствие этого наблюдается низкий уровень безопасности новых дорог и вторичные затраты на последующий их ремонт(1).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в последние годы активно осуществляются ремонт и модернизация дорожного полотна в населенных пунктах и на стратегических трассах между ними. Но модернизация не всегда сопровождается соблюдением международных стандартов обеспечения безопасности, все еще существует большой дефицит дорожных знаков, ограждений, светофоров и другого необходимого оборудования. В существующих технических регламентах отсутствуют параметры безопасности по землепользованию, установке рекламных щитов, парковочных мест, ограждений между проезжей частью дорог и арыками.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автомобильного парка республики динамично растет и общее количество транспортных средств, зарегистрированных в Кыргызской Республике на 1 января 2022 года, составляет 1487174 единицы. Резкое увеличение количества АТС при неготовности дорожной инфраструктуры и системы управления дорожной безопасностью отрицательно влияют на состояние БДД и способствуют в определенной мере увеличению количества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автомобильным дорогам общего пользования в Кыргызской Республике обеспечивается около 98% пассажирских и более 96% грузовых перевозок. Общая протяженность автомобильных дорог и улиц в Кыргызской Республике составляет около 49044,96 км, из них протяженность автомобильных дорог общего пользования 18942,86 км, которые обслуживаются структурными подразделениями уполномоченного государственного органа в сфере транспорта, муниципальных дорог, дорог сельскохозяйственных, промышленных и других предприятий - 30102,1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по своему хозяйственному и административному назначению подразделяются на автомобильные дороги международного значения с общей протяженностью 4219,1 км, государственного значения - 5616,5 км и местного значения - 9107,26 км. Протяженность автомобильных дорог общего пользования с твердым покрытием составляет 8357,92 км, в том числе с цементобетонным - 10 км, асфальтобетонным - 6754,9 км и черногравийным - 1593,02 км. Дорог с гравийным покрытием - 8917,65 км. Все еще имеются грунтовые дороги, общая длина которых составляет 1468 км(2).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недостаточного финансирования дорожной отрасли с момента приобретения Кыргызской Республикой суверенитета по 2005 год техническое состояние автомобильных дорог общего пользования оставалось критическим. Стабилизация финансирования дорожной отрасли осуществлялась в течение 2005-2007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2006 по 2010 год бюджет на строительство, ремонт и содержание автомобильных дорог общего пользования и дорожной отрасли увеличен в 7,7 раза, что позволило улучшить состояние мостов, больших труб различных размеров, более 630 км дорог с асфальтобетонным и черногравийным покрытием и более 200 км гравийных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2010 по 2021 годы характеризуется относительно стабильным, как институциональный и финансовый, при установившихся условиях недостаточного финансирования из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Состояние автомобильных дорог международного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Протяженность автомобильных дорог международного значения составляет 4219,1 км. За счет привлечения инвестиций международных доноров, таких как Азиатский банк развития, Европейский банк реконструкции и развития, Экспортно-импортный банк Китая, Всемирный банк, Европейский союз, Евразийский банк развития, Японское агентство международного сотрудничества, Арабская координационная группа, Государственный банк Китайской Народной Республики и других, начиная с 1997 года реабилитировано 2043 км автомобильных дорог международного значения, 900 км охвачены проектами по реабилитации автодорог.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1: Состояние автомобильных дорог международного значения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1769"/>
        <w:gridCol w:w="1532"/>
        <w:gridCol w:w="1532"/>
        <w:gridCol w:w="1532"/>
        <w:gridCol w:w="1532"/>
        <w:gridCol w:w="1532"/>
      </w:tblGrid>
      <w:tr>
        <w:tc>
          <w:tcPr>
            <w:tcW w:type="dxa" w:w="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1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протяженность, км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покрытия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цементное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асфальтобетонное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черногравийное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грунтовое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4139,1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2332,7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238,3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2626,9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970,6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189,3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4219,1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3171,1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335,8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707,4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Состояние автомобильных дорог государственного и местного значений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31 декабря 2021 года общая протяженность автомобильных дорог государственного и местного значений составила 14723,76 км, из них 9,7 км - с цементным покрытием, 3583,09 - с асфальтобетонным покрытием, 1257,22 км - с черногравийным покрытием, 8210,25 км - с гравийным покрытием и 1663,5 км дорог имеют грунтовое покрытие.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3: Состояние государственных и местных дорог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1769"/>
        <w:gridCol w:w="1532"/>
        <w:gridCol w:w="1532"/>
        <w:gridCol w:w="1532"/>
        <w:gridCol w:w="1532"/>
        <w:gridCol w:w="1532"/>
      </w:tblGrid>
      <w:tr>
        <w:tc>
          <w:tcPr>
            <w:tcW w:type="dxa" w:w="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1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протяженность, км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покрытия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цементное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асфальтобетонное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черногравийное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грунтовое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14511,25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2935,8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8475,25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1602,8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14631,35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3122,6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1349,55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8435,8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1610,3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14723,76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3583,09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1257,22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8210,25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1663,5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Динамика загруженности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транспортные коридоры несут большую нагрузку, чем другие категории автодорог. По данным анализа интенсивности движения, 75% нагрузки приходится на автотранспортные коридоры, на государственные - примерно 15% и 10% - на местные автомобильные дороги, что также должно быть учтено при планировании ремонта и содержания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по автодорогам обеспечивается до 96,6% грузовых и 98% пассажирских перевозок, ежегодно перевозится до 40 млн. тонн различных грузов и до 640 млн. пассажиров. Объемы автомобильных грузоперевозок постоянно увеличиваются, средний темп роста составляет до 4%. Доля автомобильного транспорта в общем объеме грузоперевозок выросла с 90% в 2006 году до 97% к концу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интенсивности движения по транспортным коридорам не проводилось на постоянной основе, поэтому для анализа загруженности использованы отчетные данные Министерства транспорта и коммуникаций Кыргызской Республики о пропуске международных грузов по пунктам пропуска на Государственной границе Кыргызской Республики.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5: Рост интенсивности движения с 2005 по 2021 год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1938"/>
        <w:gridCol w:w="1938"/>
        <w:gridCol w:w="5492"/>
      </w:tblGrid>
      <w:tr>
        <w:tc>
          <w:tcPr>
            <w:tcW w:type="dxa" w:w="8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3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загрузки одного автомобиля за рейс (тонн рейс)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рейсов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груза, 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349638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56388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747872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170139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2623930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видно, загруженность основных транспортных коридоров за последние 16 лет увеличилась более чем в пять раз. Данная тенденция наблюдается практически на всех международных транспортных коридорах.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важным фактором повышения аварийности и травматизма на дорогах при неготовности дорожной инфраструктуры является рост численности автомобильного парка республики, техническое состояние которого слабо регулируется соответствующими государственными структурами. На 2022 год в Кыргызской Республике зарегистрировано 1487174 единицы АТС, по сравнению с 2013 годом прирост составил 33,4%(3).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возраст популярных АТС в республике составляет 10-14 лет, но немало используется и АТС с пределами установленного ресурса и низкой технической надежностью(4). При этом контроль за ввозом и технической эксплуатацией прибывающих АТС не осуществляется в Кыргызской Республике на должном уровне. Кыргызская Республика допускает ввоз автомобилей разных типов, марок, производителей, так как в республике нет системы технических барьеров, ограничивающих ввоз колесных АТС с низким уровнем безопасности. Со вступлением Кыргызской Республики в Таможенный союз остро встал вопрос о соответствии национального законодательства техническим регламентам Таможенного союза. В соответствии с главой 3 пункта 72 </w:t>
      </w:r>
      <w:r>
        <w:rPr>
          <w:rFonts w:ascii="Arial" w:cs="Arial" w:eastAsia="Arial" w:hAnsi="Arial"/>
          <w:sz w:val="24"/>
          <w:szCs w:val="24"/>
        </w:rPr>
        <w:t xml:space="preserve">ТР ТС </w:t>
      </w:r>
      <w:r>
        <w:rPr>
          <w:rFonts w:ascii="Arial" w:cs="Arial" w:eastAsia="Arial" w:hAnsi="Arial"/>
          <w:sz w:val="24"/>
          <w:szCs w:val="24"/>
        </w:rPr>
        <w:t xml:space="preserve">018/2011 "О безопасности колесных транспортных средств" проверка выполнения требований к транспортным средствам, находящимся в эксплуатации, должна проводиться в отношении каждого АТС, зарегистрированного в установленном порядке в государстве-участнике Таможенного союза, в формах технического осмотра, а также государственного контроля (надзора) за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система технического осмотра АТС в Кыргызской Республике не приводит к снижению ДТП. По причинам технической неисправности за указанный период времени с 2019 года по 2021 год совершено 31 ДТП, при которых погибли 4 человека и получили ранения различной степени тяжести 30 человек. Приведенные статистические данные ДТП по причине технической неисправности недостаточно точно отражают истинное положение дел, так как АТС, принимавшие участие в ДТП, не исследуются автотехнической экспертизой на предмет определения технического состояния узлов и механизмов, а также причин и времени возникновения различных неисправностей, как до происшествия, так и во время него. Как правило, автотехническая экспертиза проводится лишь в особых случаях, а более 90% ДТП экспертизе не подвергается.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АТС, осуществляющие перевозку опасных грузов, перевозку пассажиров, а также грузоперевозки, не оснащены устройствами регистрации режима труда и отдыха.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общественный транспорт, организованный частными перевозчиками, подлежит техническому осмотру диагностическими центрами, аккредитованными в соответствии с </w:t>
      </w:r>
      <w:hyperlink w:history="1" r:id="rIdtaeyrtdqxaqzfvloqm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но зачастую результаты осмотра недостоверны и не имеют механизмов выполнения предписаний технического осмотра(5).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 низкую культуру соблюдения правил дорожного движения (далее - ПДД) всеми участниками дорожного движения, уполномоченными государственными органами неполноценно проводится информационно-профилактическая работа и не существует специального обучения ПДД в рамках государственной системы образования, а также наблюдается недостаточный контроль за соблюдением ПДД со стороны соответствующих государственных органов. Обязательное обучение ПДД предусмотрено только в системе подготовки водительского состава в автошколах, но многие эксперты подготовку водительского состава и обучение их ПДД в автошколах республики указывают как проблему.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сегодняшний день для населения информация о качестве услуг, предоставляемых автошколами, недоступна, выбор автошкол для обучения вождению не связан с оценкой качества, рейтингами и не основан на учете школ, выпускники которых наиболее или наименее часто совершают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государственные органы не имеют четких задач по ежедневному проведению информационно-разъяснительных, профилактических кампаний по соблюдению ПДД среди всех участников дорожного движения. Однако именно обучение и информирование в мировой практике являются ключевыми мерами обеспечения безопасности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других государств, которые достигли значимого снижения смертности на дорогах, показывает, что одной из важных сфер является организация комплексного эффективного послеаварийного реагирования, способного предотвратить смерть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 существует достоверной разделенной статистики по смертности непосредственно сразу на месте происшествия и умершим в пути к медицинским учреждениям, а также смертности от ДТП в медицинских учреждениях, но эксперты считают, что смертность пострадавших можно было бы снизить, если бы эффективно работала система послеаварийного реагирования, включая организацию развития специальных навыков у участников дорожного движения по оказанию неотложной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послеаварийной помощи затруднено из-за отсутствия на местном уровне специализированной медицинской помощи, особенно в сфере нейрохирургии, травматологии, кардиологии.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Недостаточная техническая оснащенность бригад скорой помощи и ограниченность технических средств, отсутствие доступной санитарной авиации усугубляют ситуацию по послеаварийному реагированию. Неэффективность послеаварийного реагирования связана со слабыми координацией и взаимодействием разных государственных структур, что приводит к высокой послеаварийной смертности и повышенному травматизму.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информационного обмена между участниками БДД снижает возможности эффективного межведомственного взаимодействия с участием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2022 года задачи и функции по обеспечению БДД были раздроблены и распределены между разными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существовавшем распределении функций между ведомствами наблюдались зоны, не распределенные в соответствии с управленческими полномочиями и задачами. В частности, разработка целостной политики по БДД не была закреплена ни за одним из государственных органов. Функции, определенные ведомствам, превышали поставленные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система управления также не была способна выполнять поставленные задачи и функции в силу недостаточности ресурсов для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обеспечения безопасности дорожного движения ограничен в возможности осуществлять эффективный контроль и обслуживание дорог большой протяженности, где в ведении находится 6 тысяч км дорог, на которых, обеспечивают БДД не более 1900 сотрудников, из них более чем 1100 в Чуйской области и городе Бишкек. При установленной норме - 6 км на одного сотрудника существующие штаты сотрудников могут охватить только 17% дорог. Именно поэтому работа сотрудников уполномоченного государственного органа в сфере обеспечения безопасности дорожного движения (далее - сотрудники) фактически не нормирована, например, на трассе Бишкек - Торугарт рабочий день сотрудников - не менее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сформирована система постоянно обновляемого межведомственного информационного обмена (включающая ведомственную статистику и результаты исследований по БДД). Сбор и анализ данных - насущная потребность в процессе обеспечения БДД, существующая статистика ограничивает возможности эффективного проектирования и управления БДД (нет картирования опасных зон с точки зрения частоты ДТП, временных режимов совершения ДТП, плохое качество инфраструктуры).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вышеперечисленные проблемы влияют на дорожную безопасность и требуют незамедлительного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объемы экономического ущерба от ДТП в республике очень значительны. Согласно подсчетам эксперта Всемирного банка, данный показатель (ущерб) составляет около 4,3% ВВП республики, а общая сумма ущерба за последние 3 года (2019, 2020 и 2021 годы) гражданам, включая государство, составила 12 миллиардов 761 миллион сомов (в среднем более 4 миллиардов сомов в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целях определения ответственного государственного органа в сфере обеспечения БДД издан </w:t>
      </w:r>
      <w:hyperlink w:history="1" r:id="rIdow3a3m7g0zfxlmywi8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548, который направлен на повышение БДД, снижение количества пострадавших, тяжести ДТП и их последствий, а Министерство внутренних дел Кыргызской Республики определено ответственным государственным органом в сфере обеспечения БДД. При этом Министерству внутренних дел Кыргызской Республики переданы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регистрации транспортных средств и прицепов к ним, специальных технологических машин, водительского состава, проведению и приему квалификационных экзаменов на право управления транспортными средствами, выдаче водительских удостоверений и удостоверений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лицензированию деятельности автошкол в целях улучшения процесса обучения граждан теоретическим и практическим навыкам управления транспортными средствами и Правилам дорожного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лицензированию деятельности в сфере пассажирских перевозок, в целях упорядочения деятельности по перевозке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данного </w:t>
      </w:r>
      <w:hyperlink w:history="1" r:id="rId7yqm1t54h8azvr0dxb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в уполномоченном государственном органе в сфере обеспечения безопасности дорожного движения сформирован отдел регулирования и лицензирования транспортной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июля текущего года, сотрудниками данного отдела проведено 267 комплексных обследований автошкол на территории республики. В результате проведенных обследований 12 автошкол были закрыты, в 9 автошколах приостановлена образовательная деятельность, выдано 233 предписания об устранении выявленных недостатков, руководители 81 автошколы оштрафованы.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выдано 11 лицензий на образовательную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основные приоритетные направления, стратегические задачи и ключевые меры реализации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Стратегии: к 2027 году обеспечить повышение безопасности всех участников дорожного движения в Кыргызской Республике, сократить уровень дорожно-транспортного травматизма и смертности в результате ДТП на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Стратегии в Кыргызской Республике выбраны следующие приоритетные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системы управления дорожной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безопасности 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послеаварийного реагирования.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Стратегические задачи и ключевые меры реализации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повышения эффективности системы управления дорожной безопасностью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межведомственную методологию проведения анализа рисков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 внести изменения в законодательство Кыргызской Республики в соответствии с международными обязательствами по обеспечению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принципа неотвратимости наказания за нарушение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открытые механизмы в организации лицензирования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мере необходимости утвердить функции и реестр сервисных услуг по обеспечению БДД, относящиеся к компетенции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усилить работу по повышению квалификации сотрудников уполномоченного государственного органа в сфере обеспечения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внедрить системы цифровизации в деятельность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внедрить меры по вовлечению населения в реализацию политики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рабочую группу для проведения анализа рисков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совместным приказом с заинтересованными государственными органами методологию анализа рисков БДД, а также регламент обмена и использования результатов анализа рисков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рабочие группы (под руководством уполномоченных государственных органов в сфере внутренних дел и транспорта) для проведения инвентаризации законодательства и при необходимости внести изменения в нормативные правовые акты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анализ правоприменительной практики для выявления пробелов реализации принципа неотвратимости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внести изменения в нормативные правовые акты Кыргызской Республики для гарантированной реализации принципа неотвратимости наказания за нарушение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создать прозрачные условия для участия общественности в мониторинге правоприменительной практики по сообщениям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провести анализ процедур и механизмов лицензирования пассажирских перевозок независимо от форм собственности и разработать предложения о снижении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информационную поддержку деятельности по снижению коррупционных рисков в организации лицензирования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провести работу по определению функций уполномоченного государственного органа в сфере внутренних дел и перечня предоставляемых населению сервисных услуг по обеспечению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исходя из целесообразности внести в реестр сервисных услуг вновь определенные функции по обеспечению БДД, относящиеся к компетенции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установить систему ведомственного мониторинга предоставления услуг населению по обеспечению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постоянной основе осуществлять работу по повышению квалификации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внедрить систему мониторинга эффективности обучения на курсах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создать интерактивную карту, содержащую информацию о ДТП;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создать базу данных с интеграцией существующих автоматизированных информационных систем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разработать и внедрить мобильное приложение "JoIdor.kg" для оперативного информирования участников дорожного движения о состоянии трафика, а также для картирования проблем на дорогах;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обеспечить сотрудников электронными планшетами с программным обеспечением, позволяющим осуществлять доступ к базам данных и автоматически направлять сведения о фактах правонарушений в программу (на сервер), по мере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обеспечить служебные автомашины по обеспечению безопасности дорожного движения оборудованием: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фото- и видеофиксации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правонарушителей по государственным номерным знакам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обеспечивающим доступ к базе данных АТС и водителей, по мере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сотрудничестве с общественностью и средствами массовой информации (далее - СМИ) создавать и распространять социальные ролики и другие демонстрационные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обеспечить систематический мониторинг эффективности работы с общественностью и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улучшения безопасности дорожной инфраструктуры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соответствие дорожной инфраструктуры требованиям безопасности соответствующих технических регламентов на стадии проектирования/реконструкции дорожной инфраструктуры с учетом интересов и безопасности всех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внедрить план модернизации дорожной инфраструктуры и стратегии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внедрить в городах Бишкек и Ош механизм решения проблемы парковки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межведомственную рабочую группу при координации уполномоченного государственного органа в сфере транспорта для разработки национальных стандартов, с привлечением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аудит/инвентаризацию национальных стандартов по проектированию, строительству/реконструкции безопасной дорожной инфраструктуры на соответствие международным стандартам с учетом интересов и безопасности всех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проведение обязательных государственных экспертиз по разработанным стандартам по проектированию, строительству/реконструкции безопасной дорожной инфраструктуры (анализ регулятивного воздействия, правовая, экологическая, гендерная, антикоррупционная экспертизы);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согласовать между ведомствами и утвердить разработанные стандарты по проектированию, строительству/реконструкции безопасной дорожной инфраструктуры исходя из целесообразности в соответствии с </w:t>
      </w:r>
      <w:hyperlink w:history="1" r:id="rIdfofuuc5cte3y8wabyen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аудит/инвентаризацию дорожной инфраструктуры и создать перечень приоритетных объектов дорожной инфраструктуры, подлежащих модернизации;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запустить проект по созданию единой публичной базы данных улично-дорожной сети с паспортизацией на всей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и представить в Кабинет Министров Кыргызской Республики инвестиционные предложения о модернизации дорожной инфраструктуры по итогам паспортизации и аудита улично-дорожной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запустить поиск инвестиций под одобренные Кабинетом Министров Кыргызской Республики проекты по модернизации дорожной инфраструктуры (в том числе для планируемых мероприятий с использованием механизма государственно-частного партнерства);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определить и запустить механизмы и источники финансирования реализации плана модернизации 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подготовке документов по строительству и реабилитации автодорог привлечь специалистов по аудиту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создать механизм парковки в городах Бишкек и Ош, включая разработку параметров безопасности по землепользованию, установке рекламных щитов, парковочных мест, ограждений между проезжей частью дорог и арыками, и внесение изменений в технические регламенты;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провести районирование в городах Бишкек и Ош с определением зон, в том числе для электромобилей, и тарифов парковок (бесплатная парковка для электромобилей);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определить источники, объем финансирования проектов по БДД в городах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разработать схему мониторинга и оценки реализации проектов на принципах прозрачности;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обеспечить механизмы и процедуры вовлечения общественности в обеспечение БДД, включая проведение конкурсов на маршруты общественного транспорта и перевозчиков для снижения коррупционных рисков в организации городского общественного транспорта в городах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провести анализ и оценку опыта стран ближнего зарубежья в решении вышеуказанной проблемы и пилотирование для оптимизации и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безопасности участников дорожного движения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по внедрению образовательных и профилактических мер по обеспечению БДД среди разных категорий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надлежащий контроль за качеством подготовки водителей автошколами и приема экзаменов на получение водительских удостоверений, а также осуществления деятельности по перевозке пассажиров общественным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доступ населения к средствам БДД (кресла для детей в автомашинах, фары для гужевого транспорта и велосипедов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надлежащий контроль по обеспечению БДД на высокогорных участках стратегических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внедрить модули по ПДД в рамках существующей учебной программы в дошкольном, школьном и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коммуникационную стратегию и ежегодный план информационно-разъяснительной работы для проведения систематической профилактики БДД через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рейтинг автошкол на основе анализа выпуска наибольшего количества неподготовленных водителей систематически и грубо нарушающих ПДД, с последующей публикацией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внести изменения в нормативные правовые акты в части упрощения процедур и механизмов отзыва лицензий образовательных учреждений, которые не удовлетворяют требованиям стандартов материального и кадрового обеспечения и качества подготовки/переподготовки водительского состава с целью достижения единых стандартов материально-технической базы и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утвердить образовательный стандарт по подготовке водителей АТС для использования единых государственных требований к знаниям и умениям водителей АТС различных категорий (подкатегорий) с учетом международных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систему преференций, за исключением налоговых преференций, по производству/поставке средств БДД на местные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постоянную информационно-медийную работу с разъяснением важности специальных средств дорожного движения и ответственности за неиспользование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мере финансирования создать стационарный пост по обеспечению БДД на участке Талды-Булак автодороги Суусамыр - Талас - Тараз перед ущельем Отмок.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эффективности послеаварийного реагирования: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стандарты и механизмы комплексного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укрепить межведомственное взаимодействие в сфере обеспечения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развитие практических навыков водителей АТС по оказанию первой помощи пострадавшим в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регламент взаимодействия экстренных служб Кыргызской Республики при ДТП и других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картирование опасных, смертельных и высокотравматичных зон дорожных инфраструктур на основе анализа статистики и данных о проблемах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эффективности послеаварийного реагирования всех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межведомственное электронное взаимодействие между уполномоченными государственными органами в сфере обеспечения безопасности дорожного движения и здравоохранения по вопросам обмена сведениями о выданных медицинских заключениях о наличии (отсутствии) у водителей АТС (кандидатов в водители транспортных средств) медицинских противопоказаний, медицинских показаний или медицинских ограничений к управлению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мере финансирования создать системы опорных пунктов (центров) оказания помощи на опасных участках дорог с точки зрения риска ДТП и других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минимальные стандарты оказания экстренной помощи в послеаварийной ситуации для водителей 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утвердить график проведения практических занятий в автошколах по развитию практических навыков водителей АТС по оказанию первой помощи пострадавшим в ДТП.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при реализации Стратегии: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 переход от отраслевого принципа к комплексной системе управления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законодательство Кыргызской Республики приведено в соответствие с международными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созданы правовые и организационные условия для реализации принципа неотвратимости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реализован принцип открытости и снижены коррупционные риски в организации лицензирования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актуализированы вновь определенные функции и реестр сервисных услуг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налажен процесс повышения квалификации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повышены эффективность и качество оказания услуг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процесс управления БДД цифровизирован;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усилено взаимодействие с населением в сфере обеспечения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вновь внедренные национальные стандарты по проектированию, строительству/реконструкции безопасной дорожной инфраструктуры обеспечивают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внедрены основы плана модернизации дорожной инфраструктуры и стратегий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повышена БДД за счет урегулирования парковки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повышен уровень информированности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 доступ к информации о качестве подготовки водителей автошколами;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упрощены процедуры и механизм отзыва лицензий автошкол;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 доступ населения к средствам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создан стационарный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утверждены стандарты и механизмы комплексного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укреплена инфраструктура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осуществлено совершенствование навыков водителей по оказанию первой помощи пострадавшим при ДТП;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достигнут основной результат - достижение целевого показателя - снижения смертности и травматизма на дорогах на 30% и снижения количества нарушений ПДД.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безопасности всех участников дорожного движения, сокращение уровня дорожно-транспортного травматизма и смертности в результате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эффективности системы управления дорожной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Улучшение безопасности дорожной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безопасности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эффективности послеаварийного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Стратегии высока вероятность проявления рисков, препятствующих ее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институциональной памяти и снижение внимания к реализации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потенциала и компетенции исполнителей и ненадлежащее исполнение Стратегии, в том числе предоставление информации об исполнении.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Мониторинг и оценка выполнения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основаны на сборе и анализе целевых индикаторов, позволяющих определить и наблюдать в динамике прогресс, достигнутый в процессе реализации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Исполнители Стратегии анализируют и предоставляют отчеты о ходе реализации мероприятий Стратегии в Администрацию Президента Кыргызской Республики, которая координирует и контролирует ход ее исполнения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охвата цифровизацией обслуживания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смертельных случаев - травматизма на одного водителя,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смертельных случаев - травматизма в авариях по причине неблагоприятной 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смертельных случаев - травматизма в авариях по причине технической неисправности АТС,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смертельных случаев - травматизма в результате аварий с вовлечением общественного транспорта,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количество смертельных случаев - травматизма в результате аварий по причине нетрезвого состояния,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объем частных инвестиций в обеспечение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модернизированной дорожной инфраструктуры в интересах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уровень удовлетворенности качеством предоставляемых услуг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доля спасенных от смерти среди пострадавших в ДТП;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количество пострадавших в ДТП, получивших неотложную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Масштабы, последствия и меры профилактики ДТП в Кыргызской Республике. Национальный институт стратегических исследований Кыргызской Республики, Бишкек, 2015, стр. 5,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joldor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sputnik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infographics</w:t>
      </w:r>
      <w:r>
        <w:rPr>
          <w:rFonts w:ascii="Arial" w:cs="Arial" w:eastAsia="Arial" w:hAnsi="Arial"/>
          <w:sz w:val="24"/>
          <w:szCs w:val="24"/>
        </w:rPr>
        <w:t xml:space="preserve">/20161207/1030654303/</w:t>
      </w:r>
      <w:r>
        <w:rPr>
          <w:rFonts w:ascii="Arial" w:cs="Arial" w:eastAsia="Arial" w:hAnsi="Arial"/>
          <w:sz w:val="24"/>
          <w:szCs w:val="24"/>
        </w:rPr>
        <w:t xml:space="preserve">kakie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mashiny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pokupayut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kyrgyzstancy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infografika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html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www.nisi.k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http://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ne</w:t>
      </w:r>
      <w:r>
        <w:rPr>
          <w:rFonts w:ascii="Arial" w:cs="Arial" w:eastAsia="Arial" w:hAnsi="Arial"/>
          <w:sz w:val="24"/>
          <w:szCs w:val="24"/>
        </w:rPr>
        <w:t xml:space="preserve">ws-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sia.ru/vi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w/ks/av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o/11023.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mcrtfgopwrz_uiqlz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dalil.kg/document/159939</w:t>
      </w:r>
    </w:hyperlink>
  </w:p>
  <w:p>
    <w:pPr>
      <w:spacing w:after="0" w:before="40"/>
      <w:jc w:val="center"/>
    </w:pPr>
    <w:hyperlink w:history="1" r:id="rId62vt7c3zcl302wibj6r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xlabt8x3laeakwn2y4a" Type="http://schemas.openxmlformats.org/officeDocument/2006/relationships/hyperlink" Target="https://dalil.kg/document/159938" TargetMode="External"/><Relationship Id="rIdtaeyrtdqxaqzfvloqm8xs" Type="http://schemas.openxmlformats.org/officeDocument/2006/relationships/hyperlink" Target="https://dalil.kg/document/1453" TargetMode="External"/><Relationship Id="rIdow3a3m7g0zfxlmywi8duu" Type="http://schemas.openxmlformats.org/officeDocument/2006/relationships/hyperlink" Target="https://dalil.kg/document/430770" TargetMode="External"/><Relationship Id="rId7yqm1t54h8azvr0dxbds1" Type="http://schemas.openxmlformats.org/officeDocument/2006/relationships/hyperlink" Target="https://dalil.kg/document/430770" TargetMode="External"/><Relationship Id="rIdfofuuc5cte3y8wabyen54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mcrtfgopwrz_uiqlz3r" Type="http://schemas.openxmlformats.org/officeDocument/2006/relationships/hyperlink" Target="https://dalil.kg/document/159939" TargetMode="External"/><Relationship Id="rId62vt7c3zcl302wibj6r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2026-09-28T06:09:25.238Z</dcterms:created>
  <dcterms:modified xsi:type="dcterms:W3CDTF">2026-09-28T06:09:25.238Z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