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ollizflyfwnk0khcuqh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15 января 2025 года № 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установлении надбавок за ученую степень" от 4 июля 2006 года № 492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и поддержки научных и научно-педагогических кадров, в соответствии со </w:t>
      </w:r>
      <w:hyperlink w:history="1" r:id="rIdtnvslkho7uuaxmc0p47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 и об основах государственной научно-технической политики", статьями </w:t>
      </w:r>
      <w:hyperlink w:history="1" r:id="rIdv59ev7dvqqghr_crvd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cuhn3ba23abyrhp8d4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vkghckhy_nxrlxl_c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надбавок за ученую степень" от 4 июля 2006 года № 492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 с 1 января 2023 года ежемесячные надбавки к заработной плате по основному месту работы научным, педагогическим работникам, профессорско-преподавательскому составу, в том числе работникам органов государственной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доктора наук - в размере 2700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ученую степень кандидата наук - в размере 1350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lizflyfwnk0khcuqh4h" Type="http://schemas.openxmlformats.org/officeDocument/2006/relationships/hyperlink" Target="http://kodeks.duckdns.org/document/230020825" TargetMode="External"/><Relationship Id="rIdtnvslkho7uuaxmc0p47_k" Type="http://schemas.openxmlformats.org/officeDocument/2006/relationships/hyperlink" Target="http://kodeks.duckdns.org/document/111606#st_16" TargetMode="External"/><Relationship Id="rIdv59ev7dvqqghr_crvdry8" Type="http://schemas.openxmlformats.org/officeDocument/2006/relationships/hyperlink" Target="http://kodeks.duckdns.org/document/112301#st_13" TargetMode="External"/><Relationship Id="rIdscuhn3ba23abyrhp8d4jr" Type="http://schemas.openxmlformats.org/officeDocument/2006/relationships/hyperlink" Target="http://kodeks.duckdns.org/document/112301#st_17" TargetMode="External"/><Relationship Id="rId0vkghckhy_nxrlxl_cbgh" Type="http://schemas.openxmlformats.org/officeDocument/2006/relationships/hyperlink" Target="http://kodeks.duckdns.org/document/5759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2026-09-23T02:33:22.957Z</dcterms:created>
  <dcterms:modified xsi:type="dcterms:W3CDTF">2026-09-23T02:33:22.957Z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