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Приложение 1</w:t>
      </w:r>
    </w:p>
    <w:p>
      <w:pPr>
        <w:spacing w:after="120"/>
        <w:jc w:val="center"/>
      </w:pPr>
      <w:r>
        <w:rPr>
          <w:rFonts w:ascii="Arial" w:cs="Arial" w:eastAsia="Arial" w:hAnsi="Arial"/>
          <w:i/>
          <w:iCs/>
          <w:sz w:val="24"/>
          <w:szCs w:val="24"/>
        </w:rPr>
        <w:t xml:space="preserve">(к </w:t>
      </w:r>
      <w:hyperlink w:history="1" r:id="rIdq4m_xdrpazcjuvanm0ov4">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11 марта 2023 года № 138)</w:t>
      </w:r>
    </w:p>
    <w:p>
      <w:pPr>
        <w:spacing w:after="400" w:before="400"/>
        <w:jc w:val="center"/>
      </w:pPr>
      <w:r>
        <w:rPr>
          <w:rFonts w:ascii="Arial" w:cs="Arial" w:eastAsia="Arial" w:hAnsi="Arial"/>
          <w:b/>
          <w:bCs/>
          <w:sz w:val="28"/>
          <w:szCs w:val="28"/>
        </w:rPr>
        <w:t xml:space="preserve">ПОЛОЖЕНИЕ
 </w:t>
      </w:r>
      <w:r>
        <w:rPr>
          <w:rFonts w:ascii="Arial" w:cs="Arial" w:eastAsia="Arial" w:hAnsi="Arial"/>
          <w:b/>
          <w:bCs/>
          <w:sz w:val="28"/>
          <w:szCs w:val="28"/>
        </w:rPr>
        <w:t xml:space="preserve">об уровнях террористической опасности, порядке их введения и дополнительных мерах по обеспечению безопасности личности, общества и государства</w:t>
      </w:r>
    </w:p>
    <w:p>
      <w:pPr>
        <w:spacing w:after="60"/>
        <w:ind w:firstLine="567"/>
        <w:jc w:val="both"/>
      </w:pPr>
      <w:r>
        <w:rPr>
          <w:rFonts w:ascii="Arial" w:cs="Arial" w:eastAsia="Arial" w:hAnsi="Arial"/>
          <w:sz w:val="24"/>
          <w:szCs w:val="24"/>
        </w:rPr>
        <w:t xml:space="preserve">1. Настоящее Положение устанавливает виды уровней террористической опасности, порядок их введения, а также определяет содержание дополнительных мер по обеспечению безопасности личности, общества и государства при введении уровней террористической опасности.</w:t>
      </w:r>
    </w:p>
    <w:p>
      <w:pPr>
        <w:spacing w:after="60"/>
        <w:ind w:firstLine="567"/>
        <w:jc w:val="both"/>
      </w:pPr>
      <w:r>
        <w:rPr>
          <w:rFonts w:ascii="Arial" w:cs="Arial" w:eastAsia="Arial" w:hAnsi="Arial"/>
          <w:sz w:val="24"/>
          <w:szCs w:val="24"/>
        </w:rPr>
        <w:t xml:space="preserve">2. Введение уровней террористической опасности осуществляется в целях своевременного информирования населения о возникновении угрозы акта терроризма, организации государственными органами деятельности по противодействию его совершения и принятия дополнительных мер по обеспечению безопасности личности, общества и государства.</w:t>
      </w:r>
    </w:p>
    <w:p>
      <w:pPr>
        <w:spacing w:after="60"/>
        <w:ind w:firstLine="567"/>
        <w:jc w:val="both"/>
      </w:pPr>
      <w:r>
        <w:rPr>
          <w:rFonts w:ascii="Arial" w:cs="Arial" w:eastAsia="Arial" w:hAnsi="Arial"/>
          <w:sz w:val="24"/>
          <w:szCs w:val="24"/>
        </w:rPr>
        <w:t xml:space="preserve">3. В зависимости от характера и достоверности информации о возможном совершении или совершенном акте терроризма на отдельных участках территории Кыргызской Республики (объектах) могут вводиться следующие уровни террористической опасности:</w:t>
      </w:r>
    </w:p>
    <w:p>
      <w:pPr>
        <w:spacing w:after="60"/>
        <w:ind w:firstLine="567"/>
        <w:jc w:val="both"/>
      </w:pPr>
      <w:r>
        <w:rPr>
          <w:rFonts w:ascii="Arial" w:cs="Arial" w:eastAsia="Arial" w:hAnsi="Arial"/>
          <w:sz w:val="24"/>
          <w:szCs w:val="24"/>
        </w:rPr>
        <w:t xml:space="preserve">а) повышенный ("синий");</w:t>
      </w:r>
    </w:p>
    <w:p>
      <w:pPr>
        <w:spacing w:after="60"/>
        <w:ind w:firstLine="567"/>
        <w:jc w:val="both"/>
      </w:pPr>
      <w:r>
        <w:rPr>
          <w:rFonts w:ascii="Arial" w:cs="Arial" w:eastAsia="Arial" w:hAnsi="Arial"/>
          <w:sz w:val="24"/>
          <w:szCs w:val="24"/>
        </w:rPr>
        <w:t xml:space="preserve">б) высокий ("желтый");</w:t>
      </w:r>
    </w:p>
    <w:p>
      <w:pPr>
        <w:spacing w:after="60"/>
        <w:ind w:firstLine="567"/>
        <w:jc w:val="both"/>
      </w:pPr>
      <w:r>
        <w:rPr>
          <w:rFonts w:ascii="Arial" w:cs="Arial" w:eastAsia="Arial" w:hAnsi="Arial"/>
          <w:sz w:val="24"/>
          <w:szCs w:val="24"/>
        </w:rPr>
        <w:t xml:space="preserve">в) критический ("красный").</w:t>
      </w:r>
    </w:p>
    <w:p>
      <w:pPr>
        <w:spacing w:after="60"/>
        <w:ind w:firstLine="567"/>
        <w:jc w:val="both"/>
      </w:pPr>
      <w:r>
        <w:rPr>
          <w:rFonts w:ascii="Arial" w:cs="Arial" w:eastAsia="Arial" w:hAnsi="Arial"/>
          <w:sz w:val="24"/>
          <w:szCs w:val="24"/>
        </w:rPr>
        <w:t xml:space="preserve">4. Уровень террористической опасности на отдельных участках территории (объектах) Кыргызской Республики вводится:</w:t>
      </w:r>
    </w:p>
    <w:p>
      <w:pPr>
        <w:spacing w:after="60"/>
        <w:ind w:firstLine="567"/>
        <w:jc w:val="both"/>
      </w:pPr>
      <w:r>
        <w:rPr>
          <w:rFonts w:ascii="Arial" w:cs="Arial" w:eastAsia="Arial" w:hAnsi="Arial"/>
          <w:sz w:val="24"/>
          <w:szCs w:val="24"/>
        </w:rPr>
        <w:t xml:space="preserve">а) повышенный ("синий") - при наличии требующей подтверждения информации о реальной возможности совершения акта терроризма;</w:t>
      </w:r>
    </w:p>
    <w:p>
      <w:pPr>
        <w:spacing w:after="60"/>
        <w:ind w:firstLine="567"/>
        <w:jc w:val="both"/>
      </w:pPr>
      <w:r>
        <w:rPr>
          <w:rFonts w:ascii="Arial" w:cs="Arial" w:eastAsia="Arial" w:hAnsi="Arial"/>
          <w:sz w:val="24"/>
          <w:szCs w:val="24"/>
        </w:rPr>
        <w:t xml:space="preserve">б) высокий ("желтый") - при наличии подтвержденной информации о реальной возможности совершения акта терроризма;</w:t>
      </w:r>
    </w:p>
    <w:p>
      <w:pPr>
        <w:spacing w:after="60"/>
        <w:ind w:firstLine="567"/>
        <w:jc w:val="both"/>
      </w:pPr>
      <w:r>
        <w:rPr>
          <w:rFonts w:ascii="Arial" w:cs="Arial" w:eastAsia="Arial" w:hAnsi="Arial"/>
          <w:sz w:val="24"/>
          <w:szCs w:val="24"/>
        </w:rPr>
        <w:t xml:space="preserve">в) критический ("красный") - при наличии информации о совершенном акте терроризма либо о совершении действий, создающих непосредственную угрозу акта терроризма.</w:t>
      </w:r>
    </w:p>
    <w:p>
      <w:pPr>
        <w:spacing w:after="60"/>
        <w:ind w:firstLine="567"/>
        <w:jc w:val="both"/>
      </w:pPr>
      <w:r>
        <w:rPr>
          <w:rFonts w:ascii="Arial" w:cs="Arial" w:eastAsia="Arial" w:hAnsi="Arial"/>
          <w:sz w:val="24"/>
          <w:szCs w:val="24"/>
        </w:rPr>
        <w:t xml:space="preserve">5. Уровень террористической опасности, введенный на отдельном участке территории Кыргызской Республики (объекте) подлежит отмене, если устранена угроза террористической опасности.</w:t>
      </w:r>
    </w:p>
    <w:p>
      <w:pPr>
        <w:spacing w:after="60"/>
        <w:ind w:firstLine="567"/>
        <w:jc w:val="both"/>
      </w:pPr>
      <w:r>
        <w:rPr>
          <w:rFonts w:ascii="Arial" w:cs="Arial" w:eastAsia="Arial" w:hAnsi="Arial"/>
          <w:sz w:val="24"/>
          <w:szCs w:val="24"/>
        </w:rPr>
        <w:t xml:space="preserve">6. Решение о введении, изменении или отмене повышенного ("синего"), высокого ("желтого") уровней террористической опасности на отдельных участках территории (объектах) в пределах административных границ области принимает начальник областного территориального подразделения уполномоченного государственного органа в сфере обеспечения национальной безопасности Кыргызской Республики (далее - уполномоченный орган).</w:t>
      </w:r>
    </w:p>
    <w:p>
      <w:pPr>
        <w:spacing w:after="60"/>
        <w:ind w:firstLine="567"/>
        <w:jc w:val="both"/>
      </w:pPr>
      <w:r>
        <w:rPr>
          <w:rFonts w:ascii="Arial" w:cs="Arial" w:eastAsia="Arial" w:hAnsi="Arial"/>
          <w:sz w:val="24"/>
          <w:szCs w:val="24"/>
        </w:rPr>
        <w:t xml:space="preserve">Решение о введении, изменении или отмене повышенного ("синего"), высокого ("желтого") уровней террористической опасности на отдельных участках территории (объектах) в пределах административной границы города Бишкек принимает начальник Бишкекского городского территориального подразделения уполномоченного органа.</w:t>
      </w:r>
    </w:p>
    <w:p>
      <w:pPr>
        <w:spacing w:after="60"/>
        <w:ind w:firstLine="567"/>
        <w:jc w:val="both"/>
      </w:pPr>
      <w:r>
        <w:rPr>
          <w:rFonts w:ascii="Arial" w:cs="Arial" w:eastAsia="Arial" w:hAnsi="Arial"/>
          <w:sz w:val="24"/>
          <w:szCs w:val="24"/>
        </w:rPr>
        <w:t xml:space="preserve">Начальник областного территориального подразделения и начальник Бишкекского городского территориального подразделения уполномоченного органа незамедлительно информируют о принятом решении руководителя уполномоченного органа, Директора Антитеррористического центра уполномоченного органа и соответствующего полномочного представителя Президента Кыргызской Республики в области, мэров городов Бишкек или Ош.</w:t>
      </w:r>
    </w:p>
    <w:p>
      <w:pPr>
        <w:spacing w:after="60"/>
        <w:ind w:firstLine="567"/>
        <w:jc w:val="both"/>
      </w:pPr>
      <w:r>
        <w:rPr>
          <w:rFonts w:ascii="Arial" w:cs="Arial" w:eastAsia="Arial" w:hAnsi="Arial"/>
          <w:sz w:val="24"/>
          <w:szCs w:val="24"/>
        </w:rPr>
        <w:t xml:space="preserve">7. Срок, на который в отдельных участках территории (объектах) введен повышенный ("синий"), высокий ("желтый") уровень террористической опасности, границы участка территории (объекты), в пределах которых (на которых) введен уровень террористической опасности и перечень дополнительных мер, предусмотренных пунктом 15 настоящего Положения, определяются должностным лицом, которым введен данный уровень, если руководителем уполномоченного органа не принято иное решение.</w:t>
      </w:r>
    </w:p>
    <w:p>
      <w:pPr>
        <w:spacing w:after="60"/>
        <w:ind w:firstLine="567"/>
        <w:jc w:val="both"/>
      </w:pPr>
      <w:r>
        <w:rPr>
          <w:rFonts w:ascii="Arial" w:cs="Arial" w:eastAsia="Arial" w:hAnsi="Arial"/>
          <w:sz w:val="24"/>
          <w:szCs w:val="24"/>
        </w:rPr>
        <w:t xml:space="preserve">8. Решение о введении, изменении или отмене критического ("красного") уровня террористической опасности на отдельных участках территории (объектах) принимает руководитель уполномоченного органа на основании представления начальника областного территориального подразделения или начальника Бишкекского городского территориального подразделения уполномоченного органа (в случаях введения уровня на территории в пределах административной границы области или города Бишкек) или представлении Директора Антитеррористического центра уполномоченного органа (в случаях введения уровня на территории, расположенной на территории двух или более областей).</w:t>
      </w:r>
    </w:p>
    <w:p>
      <w:pPr>
        <w:spacing w:after="60"/>
        <w:ind w:firstLine="567"/>
        <w:jc w:val="both"/>
      </w:pPr>
      <w:r>
        <w:rPr>
          <w:rFonts w:ascii="Arial" w:cs="Arial" w:eastAsia="Arial" w:hAnsi="Arial"/>
          <w:sz w:val="24"/>
          <w:szCs w:val="24"/>
        </w:rPr>
        <w:t xml:space="preserve">В представлении должна содержаться информация, предусмотренная пунктом 4 настоящего Положения, а также предложения о сроке, на который вводится уровень террористической опасности, о границах участка территории (об объекте), в пределах которых (на котором) он вводится, и перечень дополнительных мер, предусмотренных пунктом 15 настоящего Положения.</w:t>
      </w:r>
    </w:p>
    <w:p>
      <w:pPr>
        <w:spacing w:after="60"/>
        <w:ind w:firstLine="567"/>
        <w:jc w:val="both"/>
      </w:pPr>
      <w:r>
        <w:rPr>
          <w:rFonts w:ascii="Arial" w:cs="Arial" w:eastAsia="Arial" w:hAnsi="Arial"/>
          <w:sz w:val="24"/>
          <w:szCs w:val="24"/>
        </w:rPr>
        <w:t xml:space="preserve">9. Срок, на который в отдельных участках территории (объектах) вводится критический ("красный") уровень террористической опасности, границы участка территории (объекты), в пределах которых (на которых) вводится уровень террористической опасности, и перечень дополнительных мер, предусмотренных пунктом 15 настоящего Положения, определяются руководителем уполномоченного органа.</w:t>
      </w:r>
    </w:p>
    <w:p>
      <w:pPr>
        <w:spacing w:after="60"/>
        <w:ind w:firstLine="567"/>
        <w:jc w:val="both"/>
      </w:pPr>
      <w:r>
        <w:rPr>
          <w:rFonts w:ascii="Arial" w:cs="Arial" w:eastAsia="Arial" w:hAnsi="Arial"/>
          <w:sz w:val="24"/>
          <w:szCs w:val="24"/>
        </w:rPr>
        <w:t xml:space="preserve">10. Руководитель уполномоченного органа при наличии информации, предусмотренной пунктом 4 настоящего Положения, может принять решение о введении, изменении или отмене любого из уровней террористической опасности на территории Кыргызской Республики и определить срок, на который вводится соответствующий уровень террористической опасности, границы участков территории Кыргызской Республики (объекты), в пределах которых (на которых) он вводится, и перечень дополнительных мер, предусмотренных пунктом 15 настоящего Положения.</w:t>
      </w:r>
    </w:p>
    <w:p>
      <w:pPr>
        <w:spacing w:after="60"/>
        <w:ind w:firstLine="567"/>
        <w:jc w:val="both"/>
      </w:pPr>
      <w:r>
        <w:rPr>
          <w:rFonts w:ascii="Arial" w:cs="Arial" w:eastAsia="Arial" w:hAnsi="Arial"/>
          <w:sz w:val="24"/>
          <w:szCs w:val="24"/>
        </w:rPr>
        <w:t xml:space="preserve">11. Руководитель антитеррористической операции имеет право принимать решение о введении, изменении или отмене любого из уровней террористической опасности на территории (отдельных участках территории) зоны проведения антитеррористической операции и территории непосредственно прилегающей к ней и определить срок, на который вводится соответствующий уровень террористической опасности, границы участков территории Кыргызской Республики (объекты), в пределах которых (на которых) он вводится, и перечень дополнительных мер, предусмотренных пунктом 15 настоящего Положения.</w:t>
      </w:r>
    </w:p>
    <w:p>
      <w:pPr>
        <w:spacing w:after="60"/>
        <w:ind w:firstLine="567"/>
        <w:jc w:val="both"/>
      </w:pPr>
      <w:r>
        <w:rPr>
          <w:rFonts w:ascii="Arial" w:cs="Arial" w:eastAsia="Arial" w:hAnsi="Arial"/>
          <w:sz w:val="24"/>
          <w:szCs w:val="24"/>
        </w:rPr>
        <w:t xml:space="preserve">12. Уровень террористической опасности может вводиться на срок не более 15 суток.</w:t>
      </w:r>
    </w:p>
    <w:p>
      <w:pPr>
        <w:spacing w:after="60"/>
        <w:ind w:firstLine="567"/>
        <w:jc w:val="both"/>
      </w:pPr>
      <w:r>
        <w:rPr>
          <w:rFonts w:ascii="Arial" w:cs="Arial" w:eastAsia="Arial" w:hAnsi="Arial"/>
          <w:sz w:val="24"/>
          <w:szCs w:val="24"/>
        </w:rPr>
        <w:t xml:space="preserve">13. В случае введения уровня террористической опасности население, на территории которого введен уровень, подлежит незамедлительному информированию через средства массовой информации и другими возможными способами о введенном уровне террористической опасности и принимаемых дополнительных мерах по обеспечению безопасности личности, общества и государства.</w:t>
      </w:r>
    </w:p>
    <w:p>
      <w:pPr>
        <w:spacing w:after="60"/>
        <w:ind w:firstLine="567"/>
        <w:jc w:val="both"/>
      </w:pPr>
      <w:r>
        <w:rPr>
          <w:rFonts w:ascii="Arial" w:cs="Arial" w:eastAsia="Arial" w:hAnsi="Arial"/>
          <w:sz w:val="24"/>
          <w:szCs w:val="24"/>
        </w:rPr>
        <w:t xml:space="preserve">14. Руководитель уполномоченного органа уведомляет Президента Кыргызской Республики, Председателя Кабинета Министров Кыргызской Республики и при необходимости иных должностных лиц о введении уровня террористической опасности.</w:t>
      </w:r>
    </w:p>
    <w:p>
      <w:pPr>
        <w:spacing w:after="60"/>
        <w:ind w:firstLine="567"/>
        <w:jc w:val="both"/>
      </w:pPr>
      <w:r>
        <w:rPr>
          <w:rFonts w:ascii="Arial" w:cs="Arial" w:eastAsia="Arial" w:hAnsi="Arial"/>
          <w:sz w:val="24"/>
          <w:szCs w:val="24"/>
        </w:rPr>
        <w:t xml:space="preserve">15. В соответствии с введенным уровнем террористической опасности могут приниматься следующие дополнительные меры по обеспечению безопасности личности, общества и государства:</w:t>
      </w:r>
    </w:p>
    <w:p>
      <w:pPr>
        <w:spacing w:after="60"/>
        <w:ind w:firstLine="567"/>
        <w:jc w:val="both"/>
      </w:pPr>
      <w:r>
        <w:rPr>
          <w:rFonts w:ascii="Arial" w:cs="Arial" w:eastAsia="Arial" w:hAnsi="Arial"/>
          <w:sz w:val="24"/>
          <w:szCs w:val="24"/>
        </w:rPr>
        <w:t xml:space="preserve">1) при повышенном ("синем") уровне террористической опасности:</w:t>
      </w:r>
    </w:p>
    <w:p>
      <w:pPr>
        <w:spacing w:after="60"/>
        <w:ind w:firstLine="567"/>
        <w:jc w:val="both"/>
      </w:pPr>
      <w:r>
        <w:rPr>
          <w:rFonts w:ascii="Arial" w:cs="Arial" w:eastAsia="Arial" w:hAnsi="Arial"/>
          <w:sz w:val="24"/>
          <w:szCs w:val="24"/>
        </w:rPr>
        <w:t xml:space="preserve">- мероприятия по проверке информации о возможном совершении акта терроризма;</w:t>
      </w:r>
    </w:p>
    <w:p>
      <w:pPr>
        <w:spacing w:after="60"/>
        <w:ind w:firstLine="567"/>
        <w:jc w:val="both"/>
      </w:pPr>
      <w:r>
        <w:rPr>
          <w:rFonts w:ascii="Arial" w:cs="Arial" w:eastAsia="Arial" w:hAnsi="Arial"/>
          <w:sz w:val="24"/>
          <w:szCs w:val="24"/>
        </w:rPr>
        <w:t xml:space="preserve">- дополнительный инструктаж нарядов милиции и отдельных категорий военнослужащих, а также персонала и подразделений потенциальных объектов террористических посягательств;</w:t>
      </w:r>
    </w:p>
    <w:p>
      <w:pPr>
        <w:spacing w:after="60"/>
        <w:ind w:firstLine="567"/>
        <w:jc w:val="both"/>
      </w:pPr>
      <w:r>
        <w:rPr>
          <w:rFonts w:ascii="Arial" w:cs="Arial" w:eastAsia="Arial" w:hAnsi="Arial"/>
          <w:sz w:val="24"/>
          <w:szCs w:val="24"/>
        </w:rPr>
        <w:t xml:space="preserve">- выставление на улицах, площадях, стадионах, в скверах, парках, на транспортных магистралях, вокзалах, аэропортах, местах проведения публичных и массовых мероприятий, в других общественных местах усиленных патрулей правоохранительных органов, в том числе с привлечением специалистов кинологов;</w:t>
      </w:r>
    </w:p>
    <w:p>
      <w:pPr>
        <w:spacing w:after="60"/>
        <w:ind w:firstLine="567"/>
        <w:jc w:val="both"/>
      </w:pPr>
      <w:r>
        <w:rPr>
          <w:rFonts w:ascii="Arial" w:cs="Arial" w:eastAsia="Arial" w:hAnsi="Arial"/>
          <w:sz w:val="24"/>
          <w:szCs w:val="24"/>
        </w:rPr>
        <w:t xml:space="preserve">- усиление контроля в ходе проведения досмотровых мероприятий в аэропортах, железнодорожных вокзалах, автовокзалах и других местах массового скопления людей, в том числе с использованием специальных технических средств;</w:t>
      </w:r>
    </w:p>
    <w:p>
      <w:pPr>
        <w:spacing w:after="60"/>
        <w:ind w:firstLine="567"/>
        <w:jc w:val="both"/>
      </w:pPr>
      <w:r>
        <w:rPr>
          <w:rFonts w:ascii="Arial" w:cs="Arial" w:eastAsia="Arial" w:hAnsi="Arial"/>
          <w:sz w:val="24"/>
          <w:szCs w:val="24"/>
        </w:rPr>
        <w:t xml:space="preserve">- проведение проверок и осмотров объектов инфраструктуры, теплопроводов, газопроводов, газораспределительных станций, энергетических систем в целях выявления возможных мест закладки взрывных устройств;</w:t>
      </w:r>
    </w:p>
    <w:p>
      <w:pPr>
        <w:spacing w:after="60"/>
        <w:ind w:firstLine="567"/>
        <w:jc w:val="both"/>
      </w:pPr>
      <w:r>
        <w:rPr>
          <w:rFonts w:ascii="Arial" w:cs="Arial" w:eastAsia="Arial" w:hAnsi="Arial"/>
          <w:sz w:val="24"/>
          <w:szCs w:val="24"/>
        </w:rPr>
        <w:t xml:space="preserve">- проведение инженерно-технического осмотра основных маршрутов передвижения участников публичных и массовых мероприятий, обследование потенциальных объектов террористических посягательств и мест массового пребывания граждан в целях обнаружения и обезвреживания взрывных устройств;</w:t>
      </w:r>
    </w:p>
    <w:p>
      <w:pPr>
        <w:spacing w:after="60"/>
        <w:ind w:firstLine="567"/>
        <w:jc w:val="both"/>
      </w:pPr>
      <w:r>
        <w:rPr>
          <w:rFonts w:ascii="Arial" w:cs="Arial" w:eastAsia="Arial" w:hAnsi="Arial"/>
          <w:sz w:val="24"/>
          <w:szCs w:val="24"/>
        </w:rPr>
        <w:t xml:space="preserve">- своевременное информирование населения о том, как вести себя в условиях угрозы совершения акта терроризма;</w:t>
      </w:r>
    </w:p>
    <w:p>
      <w:pPr>
        <w:spacing w:after="60"/>
        <w:ind w:firstLine="567"/>
        <w:jc w:val="both"/>
      </w:pPr>
      <w:r>
        <w:rPr>
          <w:rFonts w:ascii="Arial" w:cs="Arial" w:eastAsia="Arial" w:hAnsi="Arial"/>
          <w:sz w:val="24"/>
          <w:szCs w:val="24"/>
        </w:rPr>
        <w:t xml:space="preserve">2) при высоком ("желтом") уровне террористической опасности (наряду с мерами, принимаемыми при введении повышенного ("синего") уровня террористической опасности):</w:t>
      </w:r>
    </w:p>
    <w:p>
      <w:pPr>
        <w:spacing w:after="60"/>
        <w:ind w:firstLine="567"/>
        <w:jc w:val="both"/>
      </w:pPr>
      <w:r>
        <w:rPr>
          <w:rFonts w:ascii="Arial" w:cs="Arial" w:eastAsia="Arial" w:hAnsi="Arial"/>
          <w:sz w:val="24"/>
          <w:szCs w:val="24"/>
        </w:rPr>
        <w:t xml:space="preserve">- реализация внеплановых мер по организации розыска на воздушном, водном, автомобильном, железнодорожном транспорте, а также на наиболее вероятных объектах террористических посягательств лиц, причастных к подготовке и совершению актов терроризма;</w:t>
      </w:r>
    </w:p>
    <w:p>
      <w:pPr>
        <w:spacing w:after="60"/>
        <w:ind w:firstLine="567"/>
        <w:jc w:val="both"/>
      </w:pPr>
      <w:r>
        <w:rPr>
          <w:rFonts w:ascii="Arial" w:cs="Arial" w:eastAsia="Arial" w:hAnsi="Arial"/>
          <w:sz w:val="24"/>
          <w:szCs w:val="24"/>
        </w:rPr>
        <w:t xml:space="preserve">- усиление контроля за соблюдением гражданами Кыргызской Республики, в том числе должностными лицами, порядка регистрации и снятия с регистрационного учета граждан Кыргызской Республики по месту их пребывания и по месту жительства в пределах участка территории Кыргызской Республики, на котором введен уровень террористической опасности, а также за соблюдением иностранными гражданами и лицами без гражданства порядка временного или постоянного проживания (временного пребывания) в Кыргызской Республике, въезда (выезда) и транзита через Кыргызскую Республику, с учетом международных обязательств Кыргызской Республики;</w:t>
      </w:r>
    </w:p>
    <w:p>
      <w:pPr>
        <w:spacing w:after="60"/>
        <w:ind w:firstLine="567"/>
        <w:jc w:val="both"/>
      </w:pPr>
      <w:r>
        <w:rPr>
          <w:rFonts w:ascii="Arial" w:cs="Arial" w:eastAsia="Arial" w:hAnsi="Arial"/>
          <w:sz w:val="24"/>
          <w:szCs w:val="24"/>
        </w:rPr>
        <w:t xml:space="preserve">- уточнение расчетов имеющихся у государственных органов сил и средств, предназначенных для ликвидации последствий актов терроризма, а также технических средств и специального оборудования для проведения спасательных работ;</w:t>
      </w:r>
    </w:p>
    <w:p>
      <w:pPr>
        <w:spacing w:after="60"/>
        <w:ind w:firstLine="567"/>
        <w:jc w:val="both"/>
      </w:pPr>
      <w:r>
        <w:rPr>
          <w:rFonts w:ascii="Arial" w:cs="Arial" w:eastAsia="Arial" w:hAnsi="Arial"/>
          <w:sz w:val="24"/>
          <w:szCs w:val="24"/>
        </w:rPr>
        <w:t xml:space="preserve">- проведение тренировок и иных мероприятий по практическому применению сил и средств, привлекаемых в случае возникновения угрозы акта терроризма;</w:t>
      </w:r>
    </w:p>
    <w:p>
      <w:pPr>
        <w:spacing w:after="60"/>
        <w:ind w:firstLine="567"/>
        <w:jc w:val="both"/>
      </w:pPr>
      <w:r>
        <w:rPr>
          <w:rFonts w:ascii="Arial" w:cs="Arial" w:eastAsia="Arial" w:hAnsi="Arial"/>
          <w:sz w:val="24"/>
          <w:szCs w:val="24"/>
        </w:rPr>
        <w:t xml:space="preserve">- проверка готовности персонала и подразделений потенциальных объектов террористических посягательств, осуществляющих функции по обеспечению безопасности (охраны), локализации кризисных ситуаций, и отработка их возможных действий по пресечению акта терроризма и спасению людей;</w:t>
      </w:r>
    </w:p>
    <w:p>
      <w:pPr>
        <w:spacing w:after="60"/>
        <w:ind w:firstLine="567"/>
        <w:jc w:val="both"/>
      </w:pPr>
      <w:r>
        <w:rPr>
          <w:rFonts w:ascii="Arial" w:cs="Arial" w:eastAsia="Arial" w:hAnsi="Arial"/>
          <w:sz w:val="24"/>
          <w:szCs w:val="24"/>
        </w:rPr>
        <w:t xml:space="preserve">- определение мест, пригодных для временного размещения людей, при эвакуации с отдельных участков местности и объектов, в случае введения правового режима антитеррористической операции, а также источников обеспечения их питанием и одеждой;</w:t>
      </w:r>
    </w:p>
    <w:p>
      <w:pPr>
        <w:spacing w:after="60"/>
        <w:ind w:firstLine="567"/>
        <w:jc w:val="both"/>
      </w:pPr>
      <w:r>
        <w:rPr>
          <w:rFonts w:ascii="Arial" w:cs="Arial" w:eastAsia="Arial" w:hAnsi="Arial"/>
          <w:sz w:val="24"/>
          <w:szCs w:val="24"/>
        </w:rPr>
        <w:t xml:space="preserve">- перевод соответствующих организаций здравоохранения в режим повышенной готовности;</w:t>
      </w:r>
    </w:p>
    <w:p>
      <w:pPr>
        <w:spacing w:after="60"/>
        <w:ind w:firstLine="567"/>
        <w:jc w:val="both"/>
      </w:pPr>
      <w:r>
        <w:rPr>
          <w:rFonts w:ascii="Arial" w:cs="Arial" w:eastAsia="Arial" w:hAnsi="Arial"/>
          <w:sz w:val="24"/>
          <w:szCs w:val="24"/>
        </w:rPr>
        <w:t xml:space="preserve">- оценка возможностей организаций здравоохранения по оказанию скорой неотложной и иных видов медицинской помощи, а также по организации медицинской эвакуации лиц, которым в результате акта терроризма может быть причинен физический вред;</w:t>
      </w:r>
    </w:p>
    <w:p>
      <w:pPr>
        <w:spacing w:after="60"/>
        <w:ind w:firstLine="567"/>
        <w:jc w:val="both"/>
      </w:pPr>
      <w:r>
        <w:rPr>
          <w:rFonts w:ascii="Arial" w:cs="Arial" w:eastAsia="Arial" w:hAnsi="Arial"/>
          <w:sz w:val="24"/>
          <w:szCs w:val="24"/>
        </w:rPr>
        <w:t xml:space="preserve">3) при введении критического ("красного") уровня террористической опасности (наряду с мерами, применяемыми при введении повышенного ("синего") и высокого ("желтого") уровней террористической опасности):</w:t>
      </w:r>
    </w:p>
    <w:p>
      <w:pPr>
        <w:spacing w:after="60"/>
        <w:ind w:firstLine="567"/>
        <w:jc w:val="both"/>
      </w:pPr>
      <w:r>
        <w:rPr>
          <w:rFonts w:ascii="Arial" w:cs="Arial" w:eastAsia="Arial" w:hAnsi="Arial"/>
          <w:sz w:val="24"/>
          <w:szCs w:val="24"/>
        </w:rPr>
        <w:t xml:space="preserve">- приведение в состояние готовности сил и средств, участвующих в проведении антитеррористической операции;</w:t>
      </w:r>
    </w:p>
    <w:p>
      <w:pPr>
        <w:spacing w:after="60"/>
        <w:ind w:firstLine="567"/>
        <w:jc w:val="both"/>
      </w:pPr>
      <w:r>
        <w:rPr>
          <w:rFonts w:ascii="Arial" w:cs="Arial" w:eastAsia="Arial" w:hAnsi="Arial"/>
          <w:sz w:val="24"/>
          <w:szCs w:val="24"/>
        </w:rPr>
        <w:t xml:space="preserve">- перевод соответствующих организаций здравоохранения в режим чрезвычайной ситуации;</w:t>
      </w:r>
    </w:p>
    <w:p>
      <w:pPr>
        <w:spacing w:after="60"/>
        <w:ind w:firstLine="567"/>
        <w:jc w:val="both"/>
      </w:pPr>
      <w:r>
        <w:rPr>
          <w:rFonts w:ascii="Arial" w:cs="Arial" w:eastAsia="Arial" w:hAnsi="Arial"/>
          <w:sz w:val="24"/>
          <w:szCs w:val="24"/>
        </w:rPr>
        <w:t xml:space="preserve">- усиление охраны наиболее вероятных объектов террористических посягательств;</w:t>
      </w:r>
    </w:p>
    <w:p>
      <w:pPr>
        <w:spacing w:after="60"/>
        <w:ind w:firstLine="567"/>
        <w:jc w:val="both"/>
      </w:pPr>
      <w:r>
        <w:rPr>
          <w:rFonts w:ascii="Arial" w:cs="Arial" w:eastAsia="Arial" w:hAnsi="Arial"/>
          <w:sz w:val="24"/>
          <w:szCs w:val="24"/>
        </w:rPr>
        <w:t xml:space="preserve">- создание пунктов временного размещения людей, при эвакуации с отдельных участков местности и объектов, в случае введения правового режима антитеррористической операции, обеспечение их питанием и одеждой;</w:t>
      </w:r>
    </w:p>
    <w:p>
      <w:pPr>
        <w:spacing w:after="60"/>
        <w:ind w:firstLine="567"/>
        <w:jc w:val="both"/>
      </w:pPr>
      <w:r>
        <w:rPr>
          <w:rFonts w:ascii="Arial" w:cs="Arial" w:eastAsia="Arial" w:hAnsi="Arial"/>
          <w:sz w:val="24"/>
          <w:szCs w:val="24"/>
        </w:rPr>
        <w:t xml:space="preserve">- принятие неотложных мер по спасению людей, охране имущества, оставшегося без присмотра, содействие бесперебойной работе спасательных служб;</w:t>
      </w:r>
    </w:p>
    <w:p>
      <w:pPr>
        <w:spacing w:after="60"/>
        <w:ind w:firstLine="567"/>
        <w:jc w:val="both"/>
      </w:pPr>
      <w:r>
        <w:rPr>
          <w:rFonts w:ascii="Arial" w:cs="Arial" w:eastAsia="Arial" w:hAnsi="Arial"/>
          <w:sz w:val="24"/>
          <w:szCs w:val="24"/>
        </w:rPr>
        <w:t xml:space="preserve">- приведение в состояние готовности: транспортных средств - к эвакуации людей, организаций здравоохранения - к приему лиц, которым в результате акта терроризма может быть причинен физический и моральный вред, центров экстренной психологической помощи - к работе с пострадавшими и их родственниками;</w:t>
      </w:r>
    </w:p>
    <w:p>
      <w:pPr>
        <w:spacing w:after="60"/>
        <w:ind w:firstLine="567"/>
        <w:jc w:val="both"/>
      </w:pPr>
      <w:r>
        <w:rPr>
          <w:rFonts w:ascii="Arial" w:cs="Arial" w:eastAsia="Arial" w:hAnsi="Arial"/>
          <w:sz w:val="24"/>
          <w:szCs w:val="24"/>
        </w:rPr>
        <w:t xml:space="preserve">- усиление контроля за передвижением транспортных средств через участки Государственной границы Кыргызской Республики, в местности (область, район), на территории которой введен уровень террористической опасности, проведение досмотра транспортных средств с применением технических средств для обнаружения оружия, взрывных устройств или взрывчатых веществ.</w:t>
      </w:r>
    </w:p>
    <w:p>
      <w:pPr>
        <w:spacing w:after="60"/>
        <w:ind w:firstLine="567"/>
        <w:jc w:val="both"/>
      </w:pPr>
      <w:r>
        <w:rPr>
          <w:rFonts w:ascii="Arial" w:cs="Arial" w:eastAsia="Arial" w:hAnsi="Arial"/>
          <w:sz w:val="24"/>
          <w:szCs w:val="24"/>
        </w:rPr>
        <w:t xml:space="preserve">16. На участках территории Кыргызской Республики (объектах), в пределах которых (на которых) введены уровни террористической опасности, могут применяться как все, так и отдельные меры, предусмотренные пунктом 15 настоящего Положения.</w:t>
      </w:r>
    </w:p>
    <w:p>
      <w:pPr>
        <w:spacing w:after="60"/>
        <w:ind w:firstLine="567"/>
        <w:jc w:val="both"/>
      </w:pPr>
      <w:r>
        <w:rPr>
          <w:rFonts w:ascii="Arial" w:cs="Arial" w:eastAsia="Arial" w:hAnsi="Arial"/>
          <w:sz w:val="24"/>
          <w:szCs w:val="24"/>
        </w:rPr>
        <w:t xml:space="preserve">17. Решение о введении, изменении или отмене уровня террористической опасности, а также информация о сроках, на которые вводится уровень террористической опасности, и о границах участка территории Кыргызской Республики (об объекте), в пределах которого (на котором) он вводится, подлежат незамедлительному обнародованию через средства массовой информации.</w:t>
      </w:r>
    </w:p>
    <w:p>
      <w:pPr>
        <w:spacing w:after="60"/>
        <w:ind w:firstLine="567"/>
        <w:jc w:val="both"/>
      </w:pPr>
      <w:r>
        <w:rPr>
          <w:rFonts w:ascii="Arial" w:cs="Arial" w:eastAsia="Arial" w:hAnsi="Arial"/>
          <w:sz w:val="24"/>
          <w:szCs w:val="24"/>
        </w:rPr>
        <w:t xml:space="preserve">18. Меры, предусмотренные пунктом 15 настоящего Положения, осуществляются государственными органами исполнительной власти в пределах их компетенции.</w:t>
      </w:r>
    </w:p>
    <w:p>
      <w:pPr>
        <w:spacing w:after="60"/>
        <w:ind w:firstLine="567"/>
        <w:jc w:val="both"/>
      </w:pPr>
      <w:r>
        <w:rPr>
          <w:rFonts w:ascii="Arial" w:cs="Arial" w:eastAsia="Arial" w:hAnsi="Arial"/>
          <w:sz w:val="24"/>
          <w:szCs w:val="24"/>
        </w:rPr>
        <w:t xml:space="preserve">19. План оперативного оповещения задействованных государственных органов об уровне террористической опасности утверждается директором Антитеррористического центра уполномоченного органа.</w:t>
      </w:r>
    </w:p>
    <w:p>
      <w:pPr>
        <w:spacing w:after="60"/>
        <w:ind w:firstLine="567"/>
        <w:jc w:val="both"/>
      </w:pPr>
      <w:r>
        <w:rPr>
          <w:rFonts w:ascii="Arial" w:cs="Arial" w:eastAsia="Arial" w:hAnsi="Arial"/>
          <w:sz w:val="24"/>
          <w:szCs w:val="24"/>
        </w:rPr>
        <w:t xml:space="preserve">20. План оперативного оповещения задействованных государственных органов об уровне террористической опасности в областях утверждается начальником областного территориального подразделения уполномоченного органа, а в городе Бишкек начальником Бишкекского городского территориального подразделения уполномоченного органа.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ryg5grx1fhgucqiz4hz0">
      <w:r>
        <w:rPr>
          <w:rFonts w:ascii="Arial" w:cs="Arial" w:eastAsia="Arial" w:hAnsi="Arial"/>
          <w:color w:val="132D3F"/>
          <w:sz w:val="16"/>
          <w:szCs w:val="16"/>
          <w:u w:val="single"/>
        </w:rPr>
        <w:t xml:space="preserve">dalil.kg/document/160023</w:t>
      </w:r>
    </w:hyperlink>
  </w:p>
  <w:p>
    <w:pPr>
      <w:spacing w:after="0" w:before="40"/>
      <w:jc w:val="center"/>
    </w:pPr>
    <w:hyperlink w:history="1" r:id="rId4yki2i34pih_zmsv-w8a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4m_xdrpazcjuvanm0ov4" Type="http://schemas.openxmlformats.org/officeDocument/2006/relationships/hyperlink" Target="https://dalil.kg/document/16000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ryg5grx1fhgucqiz4hz0" Type="http://schemas.openxmlformats.org/officeDocument/2006/relationships/hyperlink" Target="https://dalil.kg/document/160023" TargetMode="External"/><Relationship Id="rId4yki2i34pih_zmsv-w8a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2026-09-28T17:21:24.178Z</dcterms:created>
  <dcterms:modified xsi:type="dcterms:W3CDTF">2026-09-28T17:21:24.178Z</dcterms:modified>
</cp:coreProperties>
</file>

<file path=docProps/custom.xml><?xml version="1.0" encoding="utf-8"?>
<Properties xmlns="http://schemas.openxmlformats.org/officeDocument/2006/custom-properties" xmlns:vt="http://schemas.openxmlformats.org/officeDocument/2006/docPropsVTypes"/>
</file>