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марта 2023 года № 133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постановления Правительства Кыргызской Республики в сфере оказания консульских услуг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cfvewt03tmasd4qrx3dx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17 апреля 2025 года № 207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Кыргызской Республики по вопросам консульской деятельности, в соответствии со статьями </w:t>
      </w:r>
      <w:hyperlink w:history="1" r:id="rIdgcizpm1udfxuwfizw9e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b0zizdbdfemy-3oem0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ckcjos4pzgx2eejgvg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средствах, взимаемых за оказание консульских услуг" от 18 декабря 2012 года № 839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rfhoma72tnzrfpvduf7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средствах, взимаемых за оказание консульских услуг, утвержденном вышеуказанным </w:t>
      </w:r>
      <w:hyperlink w:history="1" r:id="rIdnec9dsxq5fedxgwdu1g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От оплаты средств за оказание консульских услуг на 50 процентов при предоставлении соответствующих подтверждающих документов освобождаются следующие граждане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 старше 60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 с ограниченными возможностями здоровья, имеющие инвалидность I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дети-сироты, выпускники интернатных учреждений и дети, оставшиеся без попечения родителей.";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19-1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jsiiqpmqnna5wbcqbi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средств, взимаемых за оказание консульских услуг, утвержденных вышеуказанным </w:t>
      </w:r>
      <w:hyperlink w:history="1" r:id="rIdit9rc1z2ugoax0ide15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Консульские действия могут совершаться вне консульского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заявителя, при этом ставки средств, взимаемых за оказание консульских услуг увеличиваются на 100 процентов. Заявитель также оплачивает расходы, связанные с выездом к месту совершения консульских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загранучреждения Кыргызской Республики с выездом в места компактного проживания граждан Кыргызской Республики, при этом ставки средств, взимаемых за оказание консульских услуг, увеличиваются на 200 процентов.".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wokcct8g854514uohp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Республики" от 21 октября 2013 года № 573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cn0rdhmgapiiewp9mm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записей актов гражданского состояния Кыргызской Республики, утвержденном вышеуказанным </w:t>
      </w:r>
      <w:hyperlink w:history="1" r:id="rIdo_ugc2pvuyoeckpkybt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"дипломатических консульств и представительств" заменить словами "дипломатических представительств и консульских учреждений";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после слов "территориальными органами Департамента" дополнить словами ", дипломатическими представительствами и консульскими учреждениями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 </w:t>
      </w:r>
      <w:hyperlink w:history="1" r:id="rId6wtzehtgrz0ezq5zcgi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17 апреля 2025 года № 207)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j86go7_aqdiftbvh29y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свидетельстве на возвращение в Кыргызскую Республику и описания бланка свидетельства на возвращение в Кыргызскую Республику" от 26 ноября 2020 года № 579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nt2yqkkuhcctntq0wly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свидетельстве на возвращение в Кыргызскую Республику, утвержденном вышеуказанным </w:t>
      </w:r>
      <w:hyperlink w:history="1" r:id="rIdn52qes2dtncn0_d4d1j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пункта 3 после слов "дипломатический и служебный паспорта" дополнить словами ", паспорт гражданина Кыргызской Республики образца 1994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6, 23, 33 слово "Правительство" в различных падежах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 действия свидетельства при депортации, экстрадиции, реадмиссии составляет 60 (шестьдесят) календарных дней.";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"удостоверение личности гражданина Кыргызской Республики" заменить словами "удостоверение личности гражданина Кыргызской Республики в бумажном или цифровом форматах посредством мобильного приложения "Тундук", водительское удостоверение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письменное пояснение с указанием всех обстоятельств и причин утери паспорта;";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"б" слова "удостоверение личности гражданина Кыргызской Республики" заменить словами "удостоверение личности гражданина Кыргызской Республики в бумажном или цифровом форматах посредством мобильного приложения "Тундук", водительское удостоверение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"г" после слов "или опекунов" дополнить словами "- при отсутствии данных в Едином государственном реестре населения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подпункта "д"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"е"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"е) в нижней части бланка указывается код наименования загранучреждения, выдавшего свидетельство (например: "901022").";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tarqircrvtoo48953_c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описании</w:t>
        </w:r>
      </w:hyperlink>
      <w:r>
        <w:rPr>
          <w:rFonts w:ascii="Arial" w:cs="Arial" w:eastAsia="Arial" w:hAnsi="Arial"/>
          <w:sz w:val="24"/>
          <w:szCs w:val="24"/>
        </w:rPr>
        <w:t xml:space="preserve"> бланка свидетельства на возвращение в Кыргызскую Республику, утвержденном вышеуказанным </w:t>
      </w:r>
      <w:hyperlink w:history="1" r:id="rIdrffyrf2qs9s07govssd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восемнадцатом пункта 7 слово "наименование" заменить словами "код наименования".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ggytoaftvwa7gzclu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dalil.kg/document/160029</w:t>
      </w:r>
    </w:hyperlink>
  </w:p>
  <w:p>
    <w:pPr>
      <w:spacing w:after="0" w:before="40"/>
      <w:jc w:val="center"/>
    </w:pPr>
    <w:hyperlink w:history="1" r:id="rIdshiix2zcusqkezs7-ls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vewt03tmasd4qrx3dxk" Type="http://schemas.openxmlformats.org/officeDocument/2006/relationships/hyperlink" Target="https://dalil.kg/document/230025028" TargetMode="External"/><Relationship Id="rIdgcizpm1udfxuwfizw9exi" Type="http://schemas.openxmlformats.org/officeDocument/2006/relationships/hyperlink" Target="https://dalil.kg/document/112301#st_13" TargetMode="External"/><Relationship Id="rIdmb0zizdbdfemy-3oem03v" Type="http://schemas.openxmlformats.org/officeDocument/2006/relationships/hyperlink" Target="https://dalil.kg/document/112301#st_17" TargetMode="External"/><Relationship Id="rId6ckcjos4pzgx2eejgvgo6" Type="http://schemas.openxmlformats.org/officeDocument/2006/relationships/hyperlink" Target="https://dalil.kg/document/93225" TargetMode="External"/><Relationship Id="rIdrfhoma72tnzrfpvduf7ww" Type="http://schemas.openxmlformats.org/officeDocument/2006/relationships/hyperlink" Target="https://dalil.kg/document/93901" TargetMode="External"/><Relationship Id="rIdnec9dsxq5fedxgwdu1geb" Type="http://schemas.openxmlformats.org/officeDocument/2006/relationships/hyperlink" Target="https://dalil.kg/document/93225" TargetMode="External"/><Relationship Id="rIdyjsiiqpmqnna5wbcqbikg" Type="http://schemas.openxmlformats.org/officeDocument/2006/relationships/hyperlink" Target="https://dalil.kg/document/93225#pr2" TargetMode="External"/><Relationship Id="rIdit9rc1z2ugoax0ide15gs" Type="http://schemas.openxmlformats.org/officeDocument/2006/relationships/hyperlink" Target="https://dalil.kg/document/93225" TargetMode="External"/><Relationship Id="rIdlwokcct8g854514uohpwn" Type="http://schemas.openxmlformats.org/officeDocument/2006/relationships/hyperlink" Target="https://dalil.kg/document/33559" TargetMode="External"/><Relationship Id="rIdxcn0rdhmgapiiewp9mmzx" Type="http://schemas.openxmlformats.org/officeDocument/2006/relationships/hyperlink" Target="https://dalil.kg/document/7300" TargetMode="External"/><Relationship Id="rIdo_ugc2pvuyoeckpkybtuq" Type="http://schemas.openxmlformats.org/officeDocument/2006/relationships/hyperlink" Target="https://dalil.kg/document/33559" TargetMode="External"/><Relationship Id="rId6wtzehtgrz0ezq5zcgiwy" Type="http://schemas.openxmlformats.org/officeDocument/2006/relationships/hyperlink" Target="https://dalil.kg/document/230025028" TargetMode="External"/><Relationship Id="rIdj86go7_aqdiftbvh29y4i" Type="http://schemas.openxmlformats.org/officeDocument/2006/relationships/hyperlink" Target="https://dalil.kg/document/157776" TargetMode="External"/><Relationship Id="rIdnt2yqkkuhcctntq0wlycq" Type="http://schemas.openxmlformats.org/officeDocument/2006/relationships/hyperlink" Target="https://dalil.kg/document/157777" TargetMode="External"/><Relationship Id="rIdn52qes2dtncn0_d4d1jed" Type="http://schemas.openxmlformats.org/officeDocument/2006/relationships/hyperlink" Target="https://dalil.kg/document/157776" TargetMode="External"/><Relationship Id="rIdtarqircrvtoo48953_c-b" Type="http://schemas.openxmlformats.org/officeDocument/2006/relationships/hyperlink" Target="https://dalil.kg/document/157776#pr2" TargetMode="External"/><Relationship Id="rIdrffyrf2qs9s07govssdqj" Type="http://schemas.openxmlformats.org/officeDocument/2006/relationships/hyperlink" Target="https://dalil.kg/document/157777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ggytoaftvwa7gzclu0v" Type="http://schemas.openxmlformats.org/officeDocument/2006/relationships/hyperlink" Target="https://dalil.kg/document/160029" TargetMode="External"/><Relationship Id="rIdshiix2zcusqkezs7-ls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2026-09-23T21:42:09.511Z</dcterms:created>
  <dcterms:modified xsi:type="dcterms:W3CDTF">2026-09-23T21:42:09.511Z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