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vidhncfeqpneazbtfdm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10 апреля 2026 года № 240</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5 июля 2023 года № 334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spacing w:after="120"/>
        <w:jc w:val="both"/>
      </w:pPr>
      <w:r>
        <w:rPr>
          <w:rFonts w:ascii="Arial" w:cs="Arial" w:eastAsia="Arial" w:hAnsi="Arial"/>
          <w:sz w:val="24"/>
          <w:szCs w:val="24"/>
        </w:rPr>
        <w:t xml:space="preserve">В целях совершенствования нормативных правовых актов, регулирующих прием в образовательные организации среднего профессионального образования, в соответствии со статьями </w:t>
      </w:r>
      <w:hyperlink w:history="1" r:id="rIdmyziqyffppr8zuxqp9ww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fwnzbbfyw1qlxq830jb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oyg6ns3qxn2icbyrmmm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 следующие изменения:</w:t>
      </w:r>
    </w:p>
    <w:p>
      <w:pPr>
        <w:spacing w:after="120"/>
        <w:jc w:val="both"/>
      </w:pPr>
      <w:r>
        <w:rPr>
          <w:rFonts w:ascii="Arial" w:cs="Arial" w:eastAsia="Arial" w:hAnsi="Arial"/>
          <w:sz w:val="24"/>
          <w:szCs w:val="24"/>
        </w:rPr>
        <w:t xml:space="preserve">1) в </w:t>
      </w:r>
      <w:hyperlink w:history="1" r:id="rIddlmdo_uv0-lomexnvynrs">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лиц на обучение в образовательные организации среднего профессионального образования Кыргызской Республики, утвержденном вышеуказанным </w:t>
      </w:r>
      <w:hyperlink w:history="1" r:id="rIdxhcu5xj3hv9i7fml2ima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"(если обучение составляет 3 года)" заменить словами "(если обучение составляет 2 года)";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Перечень специальностей спузов и план приема за счет бюджетных средств формируются на основании заявок министерств, ведомств, местных государственных администраций и ежегодно в порядке, установленном </w:t>
      </w:r>
      <w:hyperlink w:history="1" r:id="rIdj1u1nmueyxx2fjoqct2k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утвержденным </w:t>
      </w:r>
      <w:hyperlink w:history="1" r:id="rId8e9r-sy-uviuoc3yzny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30 июня 2022 года № 355, утверждаются Кабинетом Министров Кыргызской Республики. План приема за счет бюджетных средств в разрезе спузов утверждается уполномоченными государственными органами, в ведомственной подчиненности которых имеются спузы.";</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План приема по специальностям на договорной (платной) основе, независимо от организационно-правовых форм, формируется спузом в соответствии с лицензией.";</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Спузы вправе объявлять прием граждан на обучение только при наличии условий реализации программ среднего профессионального образования по соответствующим специальностям согласно перечню специальностей среднего профессионального образования Кыргызской Республики, утвержденному постановлением Кабинета Министров Кыргызской Республики.";</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Председатель приемной комиссии несет ответственность за выполнение плана приема, соблюдение лицензионных требований, а также требований нормативных правовых актов, регулирующих прием в спузы,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спуза.";</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Подача заявления о приеме в спуз производится абитуриентом в электронном виде через автоматизированную информационную систему - портал для регистрации и зачисления в спузы, создаваемый уполномоченным государственным органом в области образования и науки. При подаче заявления о приеме в спуз абитуриент предъявляет в электронном виде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свидетельство об основном общем образовании или аттестат о среднем общем образовании и диплом о начальном среднем образовании либо его дубликат;</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 (3</w:t>
      </w:r>
      <w:r>
        <w:rPr>
          <w:rFonts w:ascii="Arial" w:cs="Arial" w:eastAsia="Arial" w:hAnsi="Arial"/>
          <w:sz w:val="24"/>
          <w:szCs w:val="24"/>
        </w:rPr>
        <w:t xml:space="preserve">⨯</w:t>
      </w:r>
      <w:r>
        <w:rPr>
          <w:rFonts w:ascii="Arial" w:cs="Arial" w:eastAsia="Arial" w:hAnsi="Arial"/>
          <w:sz w:val="24"/>
          <w:szCs w:val="24"/>
        </w:rPr>
        <w:t xml:space="preserve">4 - 6 штук);</w:t>
      </w:r>
    </w:p>
    <w:p>
      <w:pPr>
        <w:spacing w:after="120"/>
        <w:jc w:val="both"/>
      </w:pPr>
      <w:r>
        <w:rPr>
          <w:rFonts w:ascii="Arial" w:cs="Arial" w:eastAsia="Arial" w:hAnsi="Arial"/>
          <w:sz w:val="24"/>
          <w:szCs w:val="24"/>
        </w:rPr>
        <w:t xml:space="preserve">- подтверждающие документы, если абитуриент имеет право на льготы, указанные в пунктах 32, 33 и 34 настоящего Порядка.</w:t>
      </w:r>
    </w:p>
    <w:p>
      <w:pPr>
        <w:spacing w:after="120"/>
        <w:jc w:val="both"/>
      </w:pPr>
      <w:r>
        <w:rPr>
          <w:rFonts w:ascii="Arial" w:cs="Arial" w:eastAsia="Arial" w:hAnsi="Arial"/>
          <w:sz w:val="24"/>
          <w:szCs w:val="24"/>
        </w:rPr>
        <w:t xml:space="preserve">Абитуриенты, зачисленные на обучение в спуз, в последующем предоставляют в приемную комиссию оригиналы документов, указанных в настоящем пункте.";</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Прием и регистрация документов в электронном виде осуществляется с 1 июля по 30 августа текущего года.";</w:t>
      </w:r>
    </w:p>
    <w:p>
      <w:pPr>
        <w:spacing w:after="120"/>
        <w:jc w:val="both"/>
      </w:pPr>
      <w:r>
        <w:rPr>
          <w:rFonts w:ascii="Arial" w:cs="Arial" w:eastAsia="Arial" w:hAnsi="Arial"/>
          <w:sz w:val="24"/>
          <w:szCs w:val="24"/>
        </w:rPr>
        <w:t xml:space="preserve">- в пункте 19 слова "и согласуют с уполномоченным государственным органом в области образования" исключить;</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Граждане Кыргызской Республики и иностранные граждане, обучавшиеся в зарубежных учебных заведениях, должны предоставить в приемную комиссию документ об образовании, эквивалентный государственному документу об основном общем или среднем общем образовании Кыргызской Республики.</w:t>
      </w:r>
    </w:p>
    <w:p>
      <w:pPr>
        <w:spacing w:after="120"/>
        <w:jc w:val="both"/>
      </w:pPr>
      <w:r>
        <w:rPr>
          <w:rFonts w:ascii="Arial" w:cs="Arial" w:eastAsia="Arial" w:hAnsi="Arial"/>
          <w:sz w:val="24"/>
          <w:szCs w:val="24"/>
        </w:rPr>
        <w:t xml:space="preserve">Экспертиза документов об образовании, выданных зарубежными учебными заведениями, осуществляется уполномоченным государственным органом в области образования. Зачисление граждан Кыргызской Республики и иностранных граждан, обучавшихся в зарубежных учебных заведениях, не допускается без предоставления справки о соответствии уровню содержания образования, выданной уполномоченным органом.";</w:t>
      </w:r>
    </w:p>
    <w:p>
      <w:pPr>
        <w:spacing w:after="120"/>
        <w:jc w:val="both"/>
      </w:pPr>
      <w:r>
        <w:rPr>
          <w:rFonts w:ascii="Arial" w:cs="Arial" w:eastAsia="Arial" w:hAnsi="Arial"/>
          <w:sz w:val="24"/>
          <w:szCs w:val="24"/>
        </w:rPr>
        <w:t xml:space="preserve">- в пункте 21 после слов ", для установления которых" дополнить словами "определяется средняя оценка свидетельства об основном общем образовании или аттестата о среднем общем образовании и/или";</w:t>
      </w:r>
    </w:p>
    <w:p>
      <w:pPr>
        <w:spacing w:after="120"/>
        <w:jc w:val="both"/>
      </w:pPr>
      <w:r>
        <w:rPr>
          <w:rFonts w:ascii="Arial" w:cs="Arial" w:eastAsia="Arial" w:hAnsi="Arial"/>
          <w:sz w:val="24"/>
          <w:szCs w:val="24"/>
        </w:rPr>
        <w:t xml:space="preserve">- дополнить пунктом 21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Конкурс по специальностям (кроме медицинских специальностей, специальностей в сфере культуры, искусства, физической культуры) проводится на основании средней оценки аттестата о среднем общем образовании или свидетельства об основном общем образовании с учетом оценок по профилирующим предметам, необходимым для обучения по конкретной специальности.</w:t>
      </w:r>
    </w:p>
    <w:p>
      <w:pPr>
        <w:spacing w:after="120"/>
        <w:jc w:val="both"/>
      </w:pPr>
      <w:r>
        <w:rPr>
          <w:rFonts w:ascii="Arial" w:cs="Arial" w:eastAsia="Arial" w:hAnsi="Arial"/>
          <w:sz w:val="24"/>
          <w:szCs w:val="24"/>
        </w:rPr>
        <w:t xml:space="preserve">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 необходимым для обучения по конкретной специальности, определяется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В случаях если на одно место претендуют абитуриенты с одинаковой средней оценкой аттестата или свидетельства и оценками по профилирующим предметам, необходимым для обучения по конкретной специальности, приемная комиссия спуза проводит для них дополнительные вступительные испытания.</w:t>
      </w:r>
    </w:p>
    <w:p>
      <w:pPr>
        <w:spacing w:after="120"/>
        <w:jc w:val="both"/>
      </w:pPr>
      <w:r>
        <w:rPr>
          <w:rFonts w:ascii="Arial" w:cs="Arial" w:eastAsia="Arial" w:hAnsi="Arial"/>
          <w:sz w:val="24"/>
          <w:szCs w:val="24"/>
        </w:rPr>
        <w:t xml:space="preserve">Конкурс по медицинским специальностям и специальностям в сфере культуры, искусства, физической культуры проводится по сумме баллов, полученных абитуриентом при сдаче вступительных испытаний, проводимых спузом самостоятельно, и средней оценки аттестата о среднем общем образовании с учетом оценок по профилирующим предметам.</w:t>
      </w:r>
    </w:p>
    <w:p>
      <w:pPr>
        <w:spacing w:after="120"/>
        <w:jc w:val="both"/>
      </w:pPr>
      <w:r>
        <w:rPr>
          <w:rFonts w:ascii="Arial" w:cs="Arial" w:eastAsia="Arial" w:hAnsi="Arial"/>
          <w:sz w:val="24"/>
          <w:szCs w:val="24"/>
        </w:rPr>
        <w:t xml:space="preserve">Конкурс по специальностям в сфере культуры, искусства, физической культуры проводится по результатам вступительных испытаний, проводимых спузом самостоятельно.";</w:t>
      </w:r>
    </w:p>
    <w:p>
      <w:pPr>
        <w:spacing w:after="120"/>
        <w:jc w:val="both"/>
      </w:pPr>
      <w:r>
        <w:rPr>
          <w:rFonts w:ascii="Arial" w:cs="Arial" w:eastAsia="Arial" w:hAnsi="Arial"/>
          <w:sz w:val="24"/>
          <w:szCs w:val="24"/>
        </w:rPr>
        <w:t xml:space="preserve">- в пункте 22: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"Сроки проведения вступительных испытаний ежегодно определяются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абзацы второй и третий признать утратившими силу;</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"Вступительные испытания проводятся в форме бланочного или компьютерного тестирования, устного или письменного экзамена, прослушивания, просмотра и др. При чрезвычайном положении, чрезвычайной ситуации, по согласованию с уполномоченным органом, допускается проведение вступительных испытаний в режиме онлайн.";</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В правилах приема спуза, утверждаемых председателем приемной комиссии спуза, определяются перечень предметов, по которым проводятся вступительные испытания, перечень профилирующих предметов по специальностям спуза, форма проведения вступительных испытаний и порядок рассмотрения апелляций.";</w:t>
      </w:r>
    </w:p>
    <w:p>
      <w:pPr>
        <w:spacing w:after="120"/>
        <w:jc w:val="both"/>
      </w:pPr>
      <w:r>
        <w:rPr>
          <w:rFonts w:ascii="Arial" w:cs="Arial" w:eastAsia="Arial" w:hAnsi="Arial"/>
          <w:sz w:val="24"/>
          <w:szCs w:val="24"/>
        </w:rPr>
        <w:t xml:space="preserve">- пункт 25</w:t>
      </w:r>
      <w:r>
        <w:rPr>
          <w:rFonts w:ascii="Arial" w:cs="Arial" w:eastAsia="Arial" w:hAnsi="Arial"/>
          <w:sz w:val="24"/>
          <w:szCs w:val="24"/>
        </w:rPr>
        <w:t xml:space="preserve">1</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пункт 31 изложить в следующей редакции:</w:t>
      </w:r>
    </w:p>
    <w:p>
      <w:pPr>
        <w:spacing w:after="120"/>
        <w:jc w:val="both"/>
      </w:pPr>
      <w:r>
        <w:rPr>
          <w:rFonts w:ascii="Arial" w:cs="Arial" w:eastAsia="Arial" w:hAnsi="Arial"/>
          <w:sz w:val="24"/>
          <w:szCs w:val="24"/>
        </w:rPr>
        <w:t xml:space="preserve">"31. Зачисление производится после завершения вступительных испытаний и заканчивается не позднее 30 августа текущего года.";</w:t>
      </w:r>
    </w:p>
    <w:p>
      <w:pPr>
        <w:spacing w:after="120"/>
        <w:jc w:val="both"/>
      </w:pPr>
      <w:r>
        <w:rPr>
          <w:rFonts w:ascii="Arial" w:cs="Arial" w:eastAsia="Arial" w:hAnsi="Arial"/>
          <w:sz w:val="24"/>
          <w:szCs w:val="24"/>
        </w:rPr>
        <w:t xml:space="preserve">- дополнить пунктом 31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Зачисляются в спузы на основе конкурса, в пределах квоты бюджетных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120"/>
        <w:jc w:val="both"/>
      </w:pPr>
      <w:r>
        <w:rPr>
          <w:rFonts w:ascii="Arial" w:cs="Arial" w:eastAsia="Arial" w:hAnsi="Arial"/>
          <w:sz w:val="24"/>
          <w:szCs w:val="24"/>
        </w:rPr>
        <w:t xml:space="preserve">- инвалиды I, II групп;</w:t>
      </w:r>
    </w:p>
    <w:p>
      <w:pPr>
        <w:spacing w:after="120"/>
        <w:jc w:val="both"/>
      </w:pPr>
      <w:r>
        <w:rPr>
          <w:rFonts w:ascii="Arial" w:cs="Arial" w:eastAsia="Arial" w:hAnsi="Arial"/>
          <w:sz w:val="24"/>
          <w:szCs w:val="24"/>
        </w:rPr>
        <w:t xml:space="preserve">- лица с ограниченными возможностями здоровья с детства;</w:t>
      </w:r>
    </w:p>
    <w:p>
      <w:pPr>
        <w:spacing w:after="120"/>
        <w:jc w:val="both"/>
      </w:pPr>
      <w:r>
        <w:rPr>
          <w:rFonts w:ascii="Arial" w:cs="Arial" w:eastAsia="Arial" w:hAnsi="Arial"/>
          <w:sz w:val="24"/>
          <w:szCs w:val="24"/>
        </w:rPr>
        <w:t xml:space="preserve">- дети-сироты и дети, оставшиеся без попечения родителей;</w:t>
      </w:r>
    </w:p>
    <w:p>
      <w:pPr>
        <w:spacing w:after="120"/>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120"/>
        <w:jc w:val="both"/>
      </w:pPr>
      <w:r>
        <w:rPr>
          <w:rFonts w:ascii="Arial" w:cs="Arial" w:eastAsia="Arial" w:hAnsi="Arial"/>
          <w:sz w:val="24"/>
          <w:szCs w:val="24"/>
        </w:rPr>
        <w:t xml:space="preserve">- лица, имеющие статус кайрылмана.</w:t>
      </w:r>
    </w:p>
    <w:p>
      <w:pPr>
        <w:spacing w:after="120"/>
        <w:jc w:val="both"/>
      </w:pPr>
      <w:r>
        <w:rPr>
          <w:rFonts w:ascii="Arial" w:cs="Arial" w:eastAsia="Arial" w:hAnsi="Arial"/>
          <w:sz w:val="24"/>
          <w:szCs w:val="24"/>
        </w:rPr>
        <w:t xml:space="preserve">Приемная комиссия спуза на конкурсной основе распределяет квоты по специальностям на основании личных заявлений абитуриентов. Заявление может быть подано для участия в конкурсе на специальности, на которые спузу выделены бюджетные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участвовавших в конкурсе, по решению приемной комиссии спуза.";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Вне конкурса при наличии положительной оценки зачисляются на бюджетные места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Вне конкурса при наличии положительной оценки зачисляются на места по договору с оплатой стоимости обучения:</w:t>
      </w:r>
    </w:p>
    <w:p>
      <w:pPr>
        <w:spacing w:after="120"/>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спузе по избранному направлению подготовки и специальности;</w:t>
      </w:r>
    </w:p>
    <w:p>
      <w:pPr>
        <w:spacing w:after="120"/>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семи рабочих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18 июля 2023 года № 54 (3506)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ghzyajpnbii9zyk8faa">
      <w:r>
        <w:rPr>
          <w:rFonts w:ascii="Arial" w:cs="Arial" w:eastAsia="Arial" w:hAnsi="Arial"/>
          <w:color w:val="132D3F"/>
          <w:sz w:val="16"/>
          <w:szCs w:val="16"/>
          <w:u w:val="single"/>
        </w:rPr>
        <w:t xml:space="preserve">dalil.kg/document/160296</w:t>
      </w:r>
    </w:hyperlink>
  </w:p>
  <w:p>
    <w:pPr>
      <w:spacing w:after="0" w:before="40"/>
      <w:jc w:val="center"/>
    </w:pPr>
    <w:hyperlink w:history="1" r:id="rIdvzqusyxaz51tdeeqkko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dhncfeqpneazbtfdmci" Type="http://schemas.openxmlformats.org/officeDocument/2006/relationships/hyperlink" Target="https://dalil.kg/document/230044380" TargetMode="External"/><Relationship Id="rIdmyziqyffppr8zuxqp9wwm" Type="http://schemas.openxmlformats.org/officeDocument/2006/relationships/hyperlink" Target="https://dalil.kg/document/112301#st_13" TargetMode="External"/><Relationship Id="rIdvfwnzbbfyw1qlxq830jbt" Type="http://schemas.openxmlformats.org/officeDocument/2006/relationships/hyperlink" Target="https://dalil.kg/document/112301#st_17" TargetMode="External"/><Relationship Id="rIdoyg6ns3qxn2icbyrmmmz1" Type="http://schemas.openxmlformats.org/officeDocument/2006/relationships/hyperlink" Target="https://dalil.kg/document/96145" TargetMode="External"/><Relationship Id="rIddlmdo_uv0-lomexnvynrs" Type="http://schemas.openxmlformats.org/officeDocument/2006/relationships/hyperlink" Target="https://dalil.kg/document/96146" TargetMode="External"/><Relationship Id="rIdxhcu5xj3hv9i7fml2ima5" Type="http://schemas.openxmlformats.org/officeDocument/2006/relationships/hyperlink" Target="https://dalil.kg/document/96145" TargetMode="External"/><Relationship Id="rIdj1u1nmueyxx2fjoqct2k2" Type="http://schemas.openxmlformats.org/officeDocument/2006/relationships/hyperlink" Target="https://dalil.kg/document/159290" TargetMode="External"/><Relationship Id="rId8e9r-sy-uviuoc3yznyci" Type="http://schemas.openxmlformats.org/officeDocument/2006/relationships/hyperlink" Target="https://dalil.kg/document/15927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ghzyajpnbii9zyk8faa" Type="http://schemas.openxmlformats.org/officeDocument/2006/relationships/hyperlink" Target="https://dalil.kg/document/160296" TargetMode="External"/><Relationship Id="rIdvzqusyxaz51tdeeqkko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2026-09-24T14:19:11.819Z</dcterms:created>
  <dcterms:modified xsi:type="dcterms:W3CDTF">2026-09-24T14:19:11.819Z</dcterms:modified>
</cp:coreProperties>
</file>

<file path=docProps/custom.xml><?xml version="1.0" encoding="utf-8"?>
<Properties xmlns="http://schemas.openxmlformats.org/officeDocument/2006/custom-properties" xmlns:vt="http://schemas.openxmlformats.org/officeDocument/2006/docPropsVTypes"/>
</file>