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dvlhw22mhx_t_k691xdi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июня 2023 года № 310)</w:t>
      </w:r>
    </w:p>
    <w:p>
      <w:pPr>
        <w:spacing w:after="400" w:before="400"/>
        <w:jc w:val="center"/>
      </w:pPr>
      <w:r>
        <w:rPr>
          <w:rFonts w:ascii="Arial" w:cs="Arial" w:eastAsia="Arial" w:hAnsi="Arial"/>
          <w:b/>
          <w:bCs/>
          <w:sz w:val="28"/>
          <w:szCs w:val="28"/>
        </w:rPr>
        <w:t xml:space="preserve">ПОРЯДОК</w:t>
      </w:r>
      <w:r>
        <w:rPr>
          <w:rFonts w:ascii="Arial" w:cs="Arial" w:eastAsia="Arial" w:hAnsi="Arial"/>
          <w:b/>
          <w:bCs/>
          <w:sz w:val="28"/>
          <w:szCs w:val="28"/>
        </w:rPr>
        <w:t xml:space="preserve">
 проведения обязательной сертификации гражданского и служебного оружия и патронов к нему, а также конструктивно сходных с оружием изделий</w:t>
      </w:r>
    </w:p>
    <w:p>
      <w:pPr>
        <w:spacing w:after="400" w:before="400"/>
        <w:jc w:val="center"/>
      </w:pPr>
      <w:r>
        <w:rPr>
          <w:rFonts w:ascii="Arial" w:cs="Arial" w:eastAsia="Arial" w:hAnsi="Arial"/>
          <w:i/>
          <w:iCs/>
          <w:sz w:val="24"/>
          <w:szCs w:val="24"/>
        </w:rPr>
        <w:t xml:space="preserve">(В редакции постановления Кабинета Министров КР от</w:t>
      </w:r>
      <w:hyperlink w:history="1" r:id="rIdf0pgvfypypbougshjshb9">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устанавливает процедуры проведения обязательной сертификации (далее - сертификация) гражданского и служебного оружия и патронов к нему, а также конструктивно сходных с оружием изделий, производимых на территории Кыргызской Республики, ввозимых на территорию республики и вывозимых из республики.</w:t>
      </w:r>
    </w:p>
    <w:p>
      <w:pPr>
        <w:spacing w:after="60"/>
        <w:ind w:firstLine="567"/>
        <w:jc w:val="both"/>
      </w:pPr>
      <w:r>
        <w:rPr>
          <w:rFonts w:ascii="Arial" w:cs="Arial" w:eastAsia="Arial" w:hAnsi="Arial"/>
          <w:sz w:val="24"/>
          <w:szCs w:val="24"/>
        </w:rPr>
        <w:t xml:space="preserve">2. Для целей настоящего Порядка используются термины и их определения, установленные в законах Кыргызской Республики "</w:t>
      </w:r>
      <w:hyperlink w:history="1" r:id="rId0pzlxp_-mjwcogb0mhulr">
        <w:r>
          <w:rPr>
            <w:rFonts w:ascii="Arial" w:cs="Arial" w:eastAsia="Arial" w:hAnsi="Arial"/>
            <w:color w:val="1D4ED8"/>
            <w:sz w:val="24"/>
            <w:szCs w:val="24"/>
            <w:u w:val="single"/>
          </w:rPr>
          <w:t xml:space="preserve">Об оружии</w:t>
        </w:r>
      </w:hyperlink>
      <w:r>
        <w:rPr>
          <w:rFonts w:ascii="Arial" w:cs="Arial" w:eastAsia="Arial" w:hAnsi="Arial"/>
          <w:sz w:val="24"/>
          <w:szCs w:val="24"/>
        </w:rPr>
        <w:t xml:space="preserve">" и "</w:t>
      </w:r>
      <w:hyperlink w:history="1" r:id="rIdommho8g8ejjtof3qdxjgo">
        <w:r>
          <w:rPr>
            <w:rFonts w:ascii="Arial" w:cs="Arial" w:eastAsia="Arial" w:hAnsi="Arial"/>
            <w:color w:val="1D4ED8"/>
            <w:sz w:val="24"/>
            <w:szCs w:val="24"/>
            <w:u w:val="single"/>
          </w:rPr>
          <w:t xml:space="preserve">О техническом регулировании в Кыргызской Республике</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2. Оформление и порядок выдачи сертификата соответствия</w:t>
      </w:r>
    </w:p>
    <w:p>
      <w:pPr>
        <w:spacing w:after="60"/>
        <w:ind w:firstLine="567"/>
        <w:jc w:val="both"/>
      </w:pPr>
      <w:r>
        <w:rPr>
          <w:rFonts w:ascii="Arial" w:cs="Arial" w:eastAsia="Arial" w:hAnsi="Arial"/>
          <w:sz w:val="24"/>
          <w:szCs w:val="24"/>
        </w:rPr>
        <w:t xml:space="preserve">3. Сертификация гражданского и служебного оружия и патронов к нему, а также конструктивно сходных с оружием изделий (далее - оружие) носит обязательный характер.</w:t>
      </w:r>
    </w:p>
    <w:p>
      <w:pPr>
        <w:spacing w:after="60"/>
        <w:ind w:firstLine="567"/>
        <w:jc w:val="both"/>
      </w:pPr>
      <w:r>
        <w:rPr>
          <w:rFonts w:ascii="Arial" w:cs="Arial" w:eastAsia="Arial" w:hAnsi="Arial"/>
          <w:sz w:val="24"/>
          <w:szCs w:val="24"/>
        </w:rPr>
        <w:t xml:space="preserve">Сертификация оружия осуществляется в форме обязательной сертификации.</w:t>
      </w:r>
    </w:p>
    <w:p>
      <w:pPr>
        <w:spacing w:after="60"/>
        <w:ind w:firstLine="567"/>
        <w:jc w:val="both"/>
      </w:pPr>
      <w:r>
        <w:rPr>
          <w:rFonts w:ascii="Arial" w:cs="Arial" w:eastAsia="Arial" w:hAnsi="Arial"/>
          <w:sz w:val="24"/>
          <w:szCs w:val="24"/>
        </w:rPr>
        <w:t xml:space="preserve">4. Работы по сертификации оружия проводятся в соответствии с настоящим Порядком.</w:t>
      </w:r>
    </w:p>
    <w:p>
      <w:pPr>
        <w:spacing w:after="60"/>
        <w:ind w:firstLine="567"/>
        <w:jc w:val="both"/>
      </w:pPr>
      <w:r>
        <w:rPr>
          <w:rFonts w:ascii="Arial" w:cs="Arial" w:eastAsia="Arial" w:hAnsi="Arial"/>
          <w:sz w:val="24"/>
          <w:szCs w:val="24"/>
        </w:rPr>
        <w:t xml:space="preserve">5. Сертификация оружия проводится аккредитованными в национальной системе аккредитации органами по сертификации (далее - орган по сертификации) в пределах их области аккредитации.</w:t>
      </w:r>
    </w:p>
    <w:p>
      <w:pPr>
        <w:spacing w:after="60"/>
        <w:ind w:firstLine="567"/>
        <w:jc w:val="both"/>
      </w:pPr>
      <w:r>
        <w:rPr>
          <w:rFonts w:ascii="Arial" w:cs="Arial" w:eastAsia="Arial" w:hAnsi="Arial"/>
          <w:sz w:val="24"/>
          <w:szCs w:val="24"/>
        </w:rPr>
        <w:t xml:space="preserve">6. Сертификационные испытания оружия проводятся в аккредитованных испытательных лабораториях с соответствующей областью аккредитации.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i8pjc1l_emv4b1pfjsuaf">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Перечень гражданского и служебного оружия и патронов к нему, а также конструктивно сходных с оружием изделий, подлежащих обязательной сертификации (далее - Перечень оружия),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8. Сертификация оружия проводится на соответствие требованиям стандартов, установленным в Перечне гражданского и служебного оружия и патронов к нему, а также конструктивно сходных с оружием изделий, подлежащих обязательной сертификации.</w:t>
      </w:r>
    </w:p>
    <w:p>
      <w:pPr>
        <w:spacing w:after="120"/>
        <w:ind w:firstLine="709"/>
        <w:jc w:val="both"/>
      </w:pPr>
      <w:r>
        <w:rPr>
          <w:rFonts w:ascii="Arial" w:cs="Arial" w:eastAsia="Arial" w:hAnsi="Arial"/>
          <w:sz w:val="24"/>
          <w:szCs w:val="24"/>
        </w:rPr>
        <w:t xml:space="preserve">9. Оплата работ, связанных с проведением сертификации оружия, производится заявителем согласно утвержденным органом по сертификации тарифам и/или прейскурантам.</w:t>
      </w:r>
    </w:p>
    <w:p>
      <w:pPr>
        <w:spacing w:after="120"/>
        <w:ind w:firstLine="709"/>
        <w:jc w:val="both"/>
      </w:pPr>
      <w:r>
        <w:rPr>
          <w:rFonts w:ascii="Arial" w:cs="Arial" w:eastAsia="Arial" w:hAnsi="Arial"/>
          <w:sz w:val="24"/>
          <w:szCs w:val="24"/>
        </w:rPr>
        <w:t xml:space="preserve">10. Сертификат соответствия оформляется на государственном и официальном языках исключительно с использованием электронных печатающих устройств.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8vs8qlhncxq7tdnxlcu1w">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Для набора текста сертификата соответствия применяют гарнитуру шрифта Times New Roman. Кегль шрифта для сведений об органе по сертификации, выдавшем сертификат соответствия, - не менее 9 пунктов прямого начертания. Кегль шрифта для остальных сведений - не менее 10 пунктов прямого начертания.</w:t>
      </w:r>
    </w:p>
    <w:p>
      <w:pPr>
        <w:spacing w:after="60"/>
        <w:ind w:firstLine="567"/>
        <w:jc w:val="both"/>
      </w:pPr>
      <w:r>
        <w:rPr>
          <w:rFonts w:ascii="Arial" w:cs="Arial" w:eastAsia="Arial" w:hAnsi="Arial"/>
          <w:sz w:val="24"/>
          <w:szCs w:val="24"/>
        </w:rPr>
        <w:t xml:space="preserve">12. Наименование заявителя на проведение сертификации оружия, наименование изготовителя, его юридический адрес и фактический адрес местонахождения, а также адрес (адреса) места осуществления деятельности по изготовлению оружия, расположения объекта выполнения работ, оказания услуг (кроме наименования государства) и обозначение оружия (тип, вид, марка, модель, артикул и др.) указываются на государственном/официальном языке или с использованием букв латинского алфавита.</w:t>
      </w:r>
    </w:p>
    <w:p>
      <w:pPr>
        <w:spacing w:after="60"/>
        <w:ind w:firstLine="567"/>
        <w:jc w:val="both"/>
      </w:pPr>
      <w:r>
        <w:rPr>
          <w:rFonts w:ascii="Arial" w:cs="Arial" w:eastAsia="Arial" w:hAnsi="Arial"/>
          <w:sz w:val="24"/>
          <w:szCs w:val="24"/>
        </w:rPr>
        <w:t xml:space="preserve">13. Оформление сертификата соответствия на иностранном языке допускается при наличии официального обращения заявителя и оформленного сертификата соответствия на государственном и официальном языках.</w:t>
      </w:r>
    </w:p>
    <w:p>
      <w:pPr>
        <w:spacing w:after="60"/>
        <w:ind w:firstLine="567"/>
        <w:jc w:val="both"/>
      </w:pPr>
      <w:r>
        <w:rPr>
          <w:rFonts w:ascii="Arial" w:cs="Arial" w:eastAsia="Arial" w:hAnsi="Arial"/>
          <w:sz w:val="24"/>
          <w:szCs w:val="24"/>
        </w:rPr>
        <w:t xml:space="preserve">14. Внесение в сертификат соответствия сведений, не предусмотренных настоящим Порядком, а также сокращение слов (кроме общепринятых обозначений и сокращений) и любое исправление текста не допускаются.</w:t>
      </w:r>
    </w:p>
    <w:p>
      <w:pPr>
        <w:spacing w:after="60"/>
        <w:ind w:firstLine="567"/>
        <w:jc w:val="both"/>
      </w:pPr>
      <w:r>
        <w:rPr>
          <w:rFonts w:ascii="Arial" w:cs="Arial" w:eastAsia="Arial" w:hAnsi="Arial"/>
          <w:sz w:val="24"/>
          <w:szCs w:val="24"/>
        </w:rPr>
        <w:t xml:space="preserve">15. Сертификаты соответствия вступают в силу с даты их регистрации в реестре выданных сертификатов соответствия.</w:t>
      </w:r>
    </w:p>
    <w:p>
      <w:pPr>
        <w:spacing w:after="60"/>
        <w:ind w:firstLine="567"/>
        <w:jc w:val="both"/>
      </w:pPr>
      <w:r>
        <w:rPr>
          <w:rFonts w:ascii="Arial" w:cs="Arial" w:eastAsia="Arial" w:hAnsi="Arial"/>
          <w:sz w:val="24"/>
          <w:szCs w:val="24"/>
        </w:rPr>
        <w:t xml:space="preserve">16. Копии сертификата соответствия оформляются органом по сертификации, выдавшим оригинал, с подлинника сертификата соответствия на бланках с учетным номером, выдаваемых Кыргызским центром аккредитации при Министерстве экономики и коммерции Кыргызской Республики.</w:t>
      </w:r>
    </w:p>
    <w:p>
      <w:pPr>
        <w:spacing w:after="60"/>
        <w:ind w:firstLine="567"/>
        <w:jc w:val="both"/>
      </w:pPr>
      <w:r>
        <w:rPr>
          <w:rFonts w:ascii="Arial" w:cs="Arial" w:eastAsia="Arial" w:hAnsi="Arial"/>
          <w:sz w:val="24"/>
          <w:szCs w:val="24"/>
        </w:rPr>
        <w:t xml:space="preserve">Каждый орган по сертификации организует и ведет учет выдаваемых им копий сертификатов соответствия.</w:t>
      </w:r>
    </w:p>
    <w:p>
      <w:pPr>
        <w:spacing w:after="60"/>
        <w:ind w:firstLine="567"/>
        <w:jc w:val="both"/>
      </w:pPr>
      <w:r>
        <w:rPr>
          <w:rFonts w:ascii="Arial" w:cs="Arial" w:eastAsia="Arial" w:hAnsi="Arial"/>
          <w:sz w:val="24"/>
          <w:szCs w:val="24"/>
        </w:rPr>
        <w:t xml:space="preserve">17. При </w:t>
      </w:r>
      <w:r>
        <w:rPr>
          <w:rFonts w:ascii="Arial" w:cs="Arial" w:eastAsia="Arial" w:hAnsi="Arial"/>
          <w:sz w:val="24"/>
          <w:szCs w:val="24"/>
        </w:rPr>
        <w:t xml:space="preserve">сертификации оружия</w:t>
      </w:r>
      <w:r>
        <w:rPr>
          <w:rFonts w:ascii="Arial" w:cs="Arial" w:eastAsia="Arial" w:hAnsi="Arial"/>
          <w:sz w:val="24"/>
          <w:szCs w:val="24"/>
        </w:rPr>
        <w:t xml:space="preserve"> обеспечивается защита имущественных интересов заявителей на проведение сертификации, владельцев сертификатов путем соблюдения конфиденциальности сведений, полученных в процессе прохождения процедур сертификации.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rglcfe2e-ectlbjouo7dx">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проведения сертификации оружия</w:t>
      </w:r>
    </w:p>
    <w:p>
      <w:pPr>
        <w:spacing w:after="60"/>
        <w:ind w:firstLine="567"/>
        <w:jc w:val="both"/>
      </w:pPr>
      <w:r>
        <w:rPr>
          <w:rFonts w:ascii="Arial" w:cs="Arial" w:eastAsia="Arial" w:hAnsi="Arial"/>
          <w:sz w:val="24"/>
          <w:szCs w:val="24"/>
        </w:rPr>
        <w:t xml:space="preserve">18. Сертификация оружия осуществляется в соответствии со схемами сертификации оружия (далее - схемы сертификации) согласно </w:t>
      </w:r>
      <w:hyperlink w:history="1" r:id="rIdoiajthl4n4oaxmfidclb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Органы по сертификации не вправе осуществлять работы по сертификации оружия, не имеющего обязательных реквизитов и/или информации для потребителя на государственном и официальном языках.</w:t>
      </w:r>
    </w:p>
    <w:p>
      <w:pPr>
        <w:spacing w:after="60"/>
        <w:ind w:firstLine="567"/>
        <w:jc w:val="both"/>
      </w:pPr>
      <w:r>
        <w:rPr>
          <w:rFonts w:ascii="Arial" w:cs="Arial" w:eastAsia="Arial" w:hAnsi="Arial"/>
          <w:sz w:val="24"/>
          <w:szCs w:val="24"/>
        </w:rPr>
        <w:t xml:space="preserve">19. Лицо, обратившееся за проведением сертификации оружия (далее - заявитель):</w:t>
      </w:r>
    </w:p>
    <w:p>
      <w:pPr>
        <w:spacing w:after="60"/>
        <w:ind w:firstLine="567"/>
        <w:jc w:val="both"/>
      </w:pPr>
      <w:r>
        <w:rPr>
          <w:rFonts w:ascii="Arial" w:cs="Arial" w:eastAsia="Arial" w:hAnsi="Arial"/>
          <w:sz w:val="24"/>
          <w:szCs w:val="24"/>
        </w:rPr>
        <w:t xml:space="preserve">1) подает заявку на проведение сертификации оружия в орган по сертификации, область аккредитации которого включает проведение работ по сертификации заявленного оружия, согласно </w:t>
      </w:r>
      <w:hyperlink w:history="1" r:id="rId2fkihthqsn9cwkdy-4j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выбирает схему сертификации;</w:t>
      </w:r>
    </w:p>
    <w:p>
      <w:pPr>
        <w:spacing w:after="60"/>
        <w:ind w:firstLine="567"/>
        <w:jc w:val="both"/>
      </w:pPr>
      <w:r>
        <w:rPr>
          <w:rFonts w:ascii="Arial" w:cs="Arial" w:eastAsia="Arial" w:hAnsi="Arial"/>
          <w:sz w:val="24"/>
          <w:szCs w:val="24"/>
        </w:rPr>
        <w:t xml:space="preserve">3) оплачивает стоимость работ по сертификации оружия, проведению испытаний и инспекционного контроля (если требуется схемой сертификации);</w:t>
      </w:r>
    </w:p>
    <w:p>
      <w:pPr>
        <w:spacing w:after="60"/>
        <w:ind w:firstLine="567"/>
        <w:jc w:val="both"/>
      </w:pPr>
      <w:r>
        <w:rPr>
          <w:rFonts w:ascii="Arial" w:cs="Arial" w:eastAsia="Arial" w:hAnsi="Arial"/>
          <w:sz w:val="24"/>
          <w:szCs w:val="24"/>
        </w:rPr>
        <w:t xml:space="preserve">4) предоставляет следующие документы:</w:t>
      </w:r>
    </w:p>
    <w:p>
      <w:pPr>
        <w:spacing w:after="60"/>
        <w:ind w:firstLine="567"/>
        <w:jc w:val="both"/>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и т.д.) - для схем сертификации, предусматривающих анализ состояния производства, согласно пункту 23 настоящего Порядка;</w:t>
      </w:r>
    </w:p>
    <w:p>
      <w:pPr>
        <w:spacing w:after="60"/>
        <w:ind w:firstLine="567"/>
        <w:jc w:val="both"/>
      </w:pPr>
      <w:r>
        <w:rPr>
          <w:rFonts w:ascii="Arial" w:cs="Arial" w:eastAsia="Arial" w:hAnsi="Arial"/>
          <w:sz w:val="24"/>
          <w:szCs w:val="24"/>
        </w:rPr>
        <w:t xml:space="preserve">- документы системы качества (при наличии) и другие документы в зависимости от схемы сертификации;</w:t>
      </w:r>
    </w:p>
    <w:p>
      <w:pPr>
        <w:spacing w:after="60"/>
        <w:ind w:firstLine="567"/>
        <w:jc w:val="both"/>
      </w:pPr>
      <w:r>
        <w:rPr>
          <w:rFonts w:ascii="Arial" w:cs="Arial" w:eastAsia="Arial" w:hAnsi="Arial"/>
          <w:sz w:val="24"/>
          <w:szCs w:val="24"/>
        </w:rPr>
        <w:t xml:space="preserve">- контракт на поставку оружия (при необходимости);</w:t>
      </w:r>
    </w:p>
    <w:p>
      <w:pPr>
        <w:spacing w:after="60"/>
        <w:ind w:firstLine="567"/>
        <w:jc w:val="both"/>
      </w:pPr>
      <w:r>
        <w:rPr>
          <w:rFonts w:ascii="Arial" w:cs="Arial" w:eastAsia="Arial" w:hAnsi="Arial"/>
          <w:sz w:val="24"/>
          <w:szCs w:val="24"/>
        </w:rPr>
        <w:t xml:space="preserve">- товаросопроводительные документы - для ввозимого оружия;</w:t>
      </w:r>
    </w:p>
    <w:p>
      <w:pPr>
        <w:spacing w:after="60"/>
        <w:ind w:firstLine="567"/>
        <w:jc w:val="both"/>
      </w:pPr>
      <w:r>
        <w:rPr>
          <w:rFonts w:ascii="Arial" w:cs="Arial" w:eastAsia="Arial" w:hAnsi="Arial"/>
          <w:sz w:val="24"/>
          <w:szCs w:val="24"/>
        </w:rPr>
        <w:t xml:space="preserve">– документы, подтверждающие соответствие оружия требованиям безопасности (при наличии): сертификат соответствия (оригинал или копия, заверенная аккредитованным органом по сертификации, выдавшим его), протоколы испытаний (оригинал или копия, заверенная аккредитованной лабораторией, выдавшей их, с учетом сроков их проведения), выполненных аккредитованными отечественными или зарубежными испытательными лабораториями;</w:t>
      </w:r>
    </w:p>
    <w:p>
      <w:pPr>
        <w:spacing w:after="60"/>
        <w:ind w:firstLine="567"/>
        <w:jc w:val="both"/>
      </w:pPr>
      <w:r>
        <w:rPr>
          <w:rFonts w:ascii="Arial" w:cs="Arial" w:eastAsia="Arial" w:hAnsi="Arial"/>
          <w:sz w:val="24"/>
          <w:szCs w:val="24"/>
        </w:rPr>
        <w:t xml:space="preserve">5) представляет для осмотра специалисту органа по сертификации партию оружия и образцы для испытаний;</w:t>
      </w:r>
    </w:p>
    <w:p>
      <w:pPr>
        <w:spacing w:after="60"/>
        <w:ind w:firstLine="567"/>
        <w:jc w:val="both"/>
      </w:pPr>
      <w:r>
        <w:rPr>
          <w:rFonts w:ascii="Arial" w:cs="Arial" w:eastAsia="Arial" w:hAnsi="Arial"/>
          <w:sz w:val="24"/>
          <w:szCs w:val="24"/>
        </w:rPr>
        <w:t xml:space="preserve">6) разрабатывает, утверждает и выполняет корректирующие мероприятия при нарушении соответствия оружия требованиям безопасности;</w:t>
      </w:r>
    </w:p>
    <w:p>
      <w:pPr>
        <w:spacing w:after="60"/>
        <w:ind w:firstLine="567"/>
        <w:jc w:val="both"/>
      </w:pPr>
      <w:r>
        <w:rPr>
          <w:rFonts w:ascii="Arial" w:cs="Arial" w:eastAsia="Arial" w:hAnsi="Arial"/>
          <w:sz w:val="24"/>
          <w:szCs w:val="24"/>
        </w:rPr>
        <w:t xml:space="preserve">7) несет ответственность в соответствии с </w:t>
      </w:r>
      <w:hyperlink w:history="1" r:id="rIdhc7zzq7xxbrf-lfxkzhx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за выпуск в обращение оружия без </w:t>
      </w:r>
      <w:r>
        <w:rPr>
          <w:rFonts w:ascii="Arial" w:cs="Arial" w:eastAsia="Arial" w:hAnsi="Arial"/>
          <w:sz w:val="24"/>
          <w:szCs w:val="24"/>
        </w:rPr>
        <w:t xml:space="preserve">сертификата соответствия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при возникновении разногласий с органом по сертификации в ходе сертификации оружия обращается в апелляционную комиссию органа по сертификации, а в случае несогласия с ее решением обращается в орган по аккредитации, аккредитовавший орган по сертификации, с жалобой или апелляцией неправомерных действий аккредитованных органов по сертификации и испытательных лабораторий или в суд Кыргызской Республики;</w:t>
      </w:r>
    </w:p>
    <w:p>
      <w:pPr>
        <w:spacing w:after="60"/>
        <w:ind w:firstLine="567"/>
        <w:jc w:val="both"/>
      </w:pPr>
      <w:r>
        <w:rPr>
          <w:rFonts w:ascii="Arial" w:cs="Arial" w:eastAsia="Arial" w:hAnsi="Arial"/>
          <w:sz w:val="24"/>
          <w:szCs w:val="24"/>
        </w:rPr>
        <w:t xml:space="preserve">9) обжалует действия органа по сертификации и испытательных лабораторий в судебном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qf3hbwyu-mgyv5ubmh3ys">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Орган по сертификации:</w:t>
      </w:r>
    </w:p>
    <w:p>
      <w:pPr>
        <w:spacing w:after="60"/>
        <w:ind w:firstLine="567"/>
        <w:jc w:val="both"/>
      </w:pPr>
      <w:r>
        <w:rPr>
          <w:rFonts w:ascii="Arial" w:cs="Arial" w:eastAsia="Arial" w:hAnsi="Arial"/>
          <w:sz w:val="24"/>
          <w:szCs w:val="24"/>
        </w:rPr>
        <w:t xml:space="preserve">1) осуществляет прием заявки, информирует заявителя о порядке проведения обязательной сертификации оружия, представляет заявителю утвержденный в установленном порядке тариф и/или прейскурант на работы по сертификации и испытанию оружия и подписывает договор (соглашение) на проведение работ по сертификации;</w:t>
      </w:r>
    </w:p>
    <w:p>
      <w:pPr>
        <w:spacing w:after="60"/>
        <w:ind w:firstLine="567"/>
        <w:jc w:val="both"/>
      </w:pPr>
      <w:r>
        <w:rPr>
          <w:rFonts w:ascii="Arial" w:cs="Arial" w:eastAsia="Arial" w:hAnsi="Arial"/>
          <w:sz w:val="24"/>
          <w:szCs w:val="24"/>
        </w:rPr>
        <w:t xml:space="preserve">2) изучает полноту и достоверность предоставленных документов и в случае необходимости оповещает заявителя о непредоставлении документов в соответствии с подпунктом 4 пункта 19 настоящего Порядка не позднее одного рабочего дня после подписания договора (соглашения) на проведение работ по сертификации оружия и осуществлении оплаты работ по сертификации оружия, определяет специалиста для проведения работ по сертификации, направляет заявителю уведомление согласно </w:t>
      </w:r>
      <w:hyperlink w:history="1" r:id="rIdimpdxik0chejrziw3szy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несет ответственность за правильность отбора образцов, их хранение, сохранность упаковки, соблюдение условий транспортировки и других процедур, влияющих на достоверность испытаний, до передачи образцов в аккредитованную испытательную лабораторию.</w:t>
      </w:r>
    </w:p>
    <w:p>
      <w:pPr>
        <w:spacing w:after="60"/>
        <w:ind w:firstLine="567"/>
        <w:jc w:val="both"/>
      </w:pPr>
      <w:r>
        <w:rPr>
          <w:rFonts w:ascii="Arial" w:cs="Arial" w:eastAsia="Arial" w:hAnsi="Arial"/>
          <w:sz w:val="24"/>
          <w:szCs w:val="24"/>
        </w:rPr>
        <w:t xml:space="preserve">21. Специалист органа по сертификации:</w:t>
      </w:r>
    </w:p>
    <w:p>
      <w:pPr>
        <w:spacing w:after="60"/>
        <w:ind w:firstLine="567"/>
        <w:jc w:val="both"/>
      </w:pPr>
      <w:r>
        <w:rPr>
          <w:rFonts w:ascii="Arial" w:cs="Arial" w:eastAsia="Arial" w:hAnsi="Arial"/>
          <w:sz w:val="24"/>
          <w:szCs w:val="24"/>
        </w:rPr>
        <w:t xml:space="preserve">1) осматривает партию оружия, отбирает образцы оружия для проведения испытаний (в соответствии со схемой сертификации) в течение одного рабочего дня после приема заявки, подписания договора (соглашения) на проведение работ по сертификации, оплаты работ по сертификации и представления документов, необходимых для оценки оружия;</w:t>
      </w:r>
    </w:p>
    <w:p>
      <w:pPr>
        <w:spacing w:after="60"/>
        <w:ind w:firstLine="567"/>
        <w:jc w:val="both"/>
      </w:pPr>
      <w:r>
        <w:rPr>
          <w:rFonts w:ascii="Arial" w:cs="Arial" w:eastAsia="Arial" w:hAnsi="Arial"/>
          <w:sz w:val="24"/>
          <w:szCs w:val="24"/>
        </w:rPr>
        <w:t xml:space="preserve">2) осуществляет отбор образцов в порядке и количестве в соответствии с документами, устанавливающими требования к оружию и методам отбора и испытаний;</w:t>
      </w:r>
    </w:p>
    <w:p>
      <w:pPr>
        <w:spacing w:after="60"/>
        <w:ind w:firstLine="567"/>
        <w:jc w:val="both"/>
      </w:pPr>
      <w:r>
        <w:rPr>
          <w:rFonts w:ascii="Arial" w:cs="Arial" w:eastAsia="Arial" w:hAnsi="Arial"/>
          <w:sz w:val="24"/>
          <w:szCs w:val="24"/>
        </w:rPr>
        <w:t xml:space="preserve">3) осуществляет в присутствии заявителя и/или представителя отбор, маркировку, пломбирование образцов оружия для испытаний и документирование процедуры отбора образцов с оформлением акта отбора и идентификации образцов оружия согласно </w:t>
      </w:r>
      <w:hyperlink w:history="1" r:id="rIdci6p8dgovn0cauqazsnvn">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w:t>
      </w:r>
      <w:r>
        <w:rPr>
          <w:rFonts w:ascii="Arial" w:cs="Arial" w:eastAsia="Arial" w:hAnsi="Arial"/>
          <w:sz w:val="24"/>
          <w:szCs w:val="24"/>
        </w:rPr>
        <w:t xml:space="preserve"> настоящему Порядку в двух экземплярах: один экземпляр акта предоставляется заявителю и/или представителю, второй экземпляр хранится в органе по сертификации;</w:t>
      </w:r>
    </w:p>
    <w:p>
      <w:pPr>
        <w:spacing w:after="60"/>
        <w:ind w:firstLine="567"/>
        <w:jc w:val="both"/>
      </w:pPr>
      <w:r>
        <w:rPr>
          <w:rFonts w:ascii="Arial" w:cs="Arial" w:eastAsia="Arial" w:hAnsi="Arial"/>
          <w:sz w:val="24"/>
          <w:szCs w:val="24"/>
        </w:rPr>
        <w:t xml:space="preserve">4) передает отобранные образцы в аккредитованную испытательную лабораторию по направлению.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xb1pmhgmezrh5sp7juvij">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Протоколы испытаний оформляются в трех экземплярах, два из которых должны представляться в орган по сертификации (один экземпляр хранится в органе по сертификации, второй - передается заявителю ), третий - хранится в испытательной лаборатории.</w:t>
      </w:r>
    </w:p>
    <w:p>
      <w:pPr>
        <w:spacing w:after="60"/>
        <w:ind w:firstLine="567"/>
        <w:jc w:val="both"/>
      </w:pPr>
      <w:r>
        <w:rPr>
          <w:rFonts w:ascii="Arial" w:cs="Arial" w:eastAsia="Arial" w:hAnsi="Arial"/>
          <w:sz w:val="24"/>
          <w:szCs w:val="24"/>
        </w:rPr>
        <w:t xml:space="preserve">Протоколы испытаний в органе по сертификации должны храниться в течение срока, не меньшего срока действия сертификата. Срок хранения протоколов в испытательной лаборатории определяется внутренними процедурами ее системы качества.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nxxbd8ujs0cokbgfo2xxd">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Анализ состояния производства проводится в отношении:</w:t>
      </w:r>
    </w:p>
    <w:p>
      <w:pPr>
        <w:spacing w:after="60"/>
        <w:ind w:firstLine="567"/>
        <w:jc w:val="both"/>
      </w:pPr>
      <w:r>
        <w:rPr>
          <w:rFonts w:ascii="Arial" w:cs="Arial" w:eastAsia="Arial" w:hAnsi="Arial"/>
          <w:sz w:val="24"/>
          <w:szCs w:val="24"/>
        </w:rPr>
        <w:t xml:space="preserve">- технической документации;</w:t>
      </w:r>
    </w:p>
    <w:p>
      <w:pPr>
        <w:spacing w:after="60"/>
        <w:ind w:firstLine="567"/>
        <w:jc w:val="both"/>
      </w:pPr>
      <w:r>
        <w:rPr>
          <w:rFonts w:ascii="Arial" w:cs="Arial" w:eastAsia="Arial" w:hAnsi="Arial"/>
          <w:sz w:val="24"/>
          <w:szCs w:val="24"/>
        </w:rPr>
        <w:t xml:space="preserve">- компетентности персонала;</w:t>
      </w:r>
    </w:p>
    <w:p>
      <w:pPr>
        <w:spacing w:after="60"/>
        <w:ind w:firstLine="567"/>
        <w:jc w:val="both"/>
      </w:pPr>
      <w:r>
        <w:rPr>
          <w:rFonts w:ascii="Arial" w:cs="Arial" w:eastAsia="Arial" w:hAnsi="Arial"/>
          <w:sz w:val="24"/>
          <w:szCs w:val="24"/>
        </w:rPr>
        <w:t xml:space="preserve">- взаимодействия с потребителями;</w:t>
      </w:r>
    </w:p>
    <w:p>
      <w:pPr>
        <w:spacing w:after="60"/>
        <w:ind w:firstLine="567"/>
        <w:jc w:val="both"/>
      </w:pPr>
      <w:r>
        <w:rPr>
          <w:rFonts w:ascii="Arial" w:cs="Arial" w:eastAsia="Arial" w:hAnsi="Arial"/>
          <w:sz w:val="24"/>
          <w:szCs w:val="24"/>
        </w:rPr>
        <w:t xml:space="preserve">- идентификации оружия и прослеживаемости;</w:t>
      </w:r>
    </w:p>
    <w:p>
      <w:pPr>
        <w:spacing w:after="60"/>
        <w:ind w:firstLine="567"/>
        <w:jc w:val="both"/>
      </w:pPr>
      <w:r>
        <w:rPr>
          <w:rFonts w:ascii="Arial" w:cs="Arial" w:eastAsia="Arial" w:hAnsi="Arial"/>
          <w:sz w:val="24"/>
          <w:szCs w:val="24"/>
        </w:rPr>
        <w:t xml:space="preserve">- технического обслуживания и ремонта оборудования;</w:t>
      </w:r>
    </w:p>
    <w:p>
      <w:pPr>
        <w:spacing w:after="60"/>
        <w:ind w:firstLine="567"/>
        <w:jc w:val="both"/>
      </w:pPr>
      <w:r>
        <w:rPr>
          <w:rFonts w:ascii="Arial" w:cs="Arial" w:eastAsia="Arial" w:hAnsi="Arial"/>
          <w:sz w:val="24"/>
          <w:szCs w:val="24"/>
        </w:rPr>
        <w:t xml:space="preserve">- соблюдения технологии производства;</w:t>
      </w:r>
    </w:p>
    <w:p>
      <w:pPr>
        <w:spacing w:after="60"/>
        <w:ind w:firstLine="567"/>
        <w:jc w:val="both"/>
      </w:pPr>
      <w:r>
        <w:rPr>
          <w:rFonts w:ascii="Arial" w:cs="Arial" w:eastAsia="Arial" w:hAnsi="Arial"/>
          <w:sz w:val="24"/>
          <w:szCs w:val="24"/>
        </w:rPr>
        <w:t xml:space="preserve">- входного контроля материалов, комплектующих изделий и составных частей изделия;</w:t>
      </w:r>
    </w:p>
    <w:p>
      <w:pPr>
        <w:spacing w:after="60"/>
        <w:ind w:firstLine="567"/>
        <w:jc w:val="both"/>
      </w:pPr>
      <w:r>
        <w:rPr>
          <w:rFonts w:ascii="Arial" w:cs="Arial" w:eastAsia="Arial" w:hAnsi="Arial"/>
          <w:sz w:val="24"/>
          <w:szCs w:val="24"/>
        </w:rPr>
        <w:t xml:space="preserve">- системы производственного контроля и проведения испытаний;</w:t>
      </w:r>
    </w:p>
    <w:p>
      <w:pPr>
        <w:spacing w:after="60"/>
        <w:ind w:firstLine="567"/>
        <w:jc w:val="both"/>
      </w:pPr>
      <w:r>
        <w:rPr>
          <w:rFonts w:ascii="Arial" w:cs="Arial" w:eastAsia="Arial" w:hAnsi="Arial"/>
          <w:sz w:val="24"/>
          <w:szCs w:val="24"/>
        </w:rPr>
        <w:t xml:space="preserve">- управления контрольным, измерительным и испытательным оборудованием;</w:t>
      </w:r>
    </w:p>
    <w:p>
      <w:pPr>
        <w:spacing w:after="60"/>
        <w:ind w:firstLine="567"/>
        <w:jc w:val="both"/>
      </w:pPr>
      <w:r>
        <w:rPr>
          <w:rFonts w:ascii="Arial" w:cs="Arial" w:eastAsia="Arial" w:hAnsi="Arial"/>
          <w:sz w:val="24"/>
          <w:szCs w:val="24"/>
        </w:rPr>
        <w:t xml:space="preserve">- корректирующих мероприятий;</w:t>
      </w:r>
    </w:p>
    <w:p>
      <w:pPr>
        <w:spacing w:after="60"/>
        <w:ind w:firstLine="567"/>
        <w:jc w:val="both"/>
      </w:pPr>
      <w:r>
        <w:rPr>
          <w:rFonts w:ascii="Arial" w:cs="Arial" w:eastAsia="Arial" w:hAnsi="Arial"/>
          <w:sz w:val="24"/>
          <w:szCs w:val="24"/>
        </w:rPr>
        <w:t xml:space="preserve">- хранения, упаковки, маркировки, консервации оружия.</w:t>
      </w:r>
    </w:p>
    <w:p>
      <w:pPr>
        <w:spacing w:after="60"/>
        <w:ind w:firstLine="567"/>
        <w:jc w:val="both"/>
      </w:pPr>
      <w:r>
        <w:rPr>
          <w:rFonts w:ascii="Arial" w:cs="Arial" w:eastAsia="Arial" w:hAnsi="Arial"/>
          <w:sz w:val="24"/>
          <w:szCs w:val="24"/>
        </w:rPr>
        <w:t xml:space="preserve">Анализ состояния производства служит основанием для установления необходимых доказательств того, что предприятие в состоянии обеспечить серийное производство оружия, соответствующее требованиям безопасности.</w:t>
      </w:r>
    </w:p>
    <w:p>
      <w:pPr>
        <w:spacing w:after="60"/>
        <w:ind w:firstLine="567"/>
        <w:jc w:val="both"/>
      </w:pPr>
      <w:r>
        <w:rPr>
          <w:rFonts w:ascii="Arial" w:cs="Arial" w:eastAsia="Arial" w:hAnsi="Arial"/>
          <w:sz w:val="24"/>
          <w:szCs w:val="24"/>
        </w:rPr>
        <w:t xml:space="preserve">24. Акт анализа состояния производства представляет собой точную, лаконичную и понятную запись об оценке, обеспечивающую принятие обоснованного решения, и содержит:</w:t>
      </w:r>
    </w:p>
    <w:p>
      <w:pPr>
        <w:spacing w:after="60"/>
        <w:ind w:firstLine="567"/>
        <w:jc w:val="both"/>
      </w:pPr>
      <w:r>
        <w:rPr>
          <w:rFonts w:ascii="Arial" w:cs="Arial" w:eastAsia="Arial" w:hAnsi="Arial"/>
          <w:sz w:val="24"/>
          <w:szCs w:val="24"/>
        </w:rPr>
        <w:t xml:space="preserve">- сведения об органе по сертификации, лице (лицах), проводившем анализ состояния производства;</w:t>
      </w:r>
    </w:p>
    <w:p>
      <w:pPr>
        <w:spacing w:after="60"/>
        <w:ind w:firstLine="567"/>
        <w:jc w:val="both"/>
      </w:pPr>
      <w:r>
        <w:rPr>
          <w:rFonts w:ascii="Arial" w:cs="Arial" w:eastAsia="Arial" w:hAnsi="Arial"/>
          <w:sz w:val="24"/>
          <w:szCs w:val="24"/>
        </w:rPr>
        <w:t xml:space="preserve">- сведения о заявителе;</w:t>
      </w:r>
    </w:p>
    <w:p>
      <w:pPr>
        <w:spacing w:after="60"/>
        <w:ind w:firstLine="567"/>
        <w:jc w:val="both"/>
      </w:pPr>
      <w:r>
        <w:rPr>
          <w:rFonts w:ascii="Arial" w:cs="Arial" w:eastAsia="Arial" w:hAnsi="Arial"/>
          <w:sz w:val="24"/>
          <w:szCs w:val="24"/>
        </w:rPr>
        <w:t xml:space="preserve">- сведения об изготовителе оружия, адрес (адреса) места проведения анализа состояния производства;</w:t>
      </w:r>
    </w:p>
    <w:p>
      <w:pPr>
        <w:spacing w:after="60"/>
        <w:ind w:firstLine="567"/>
        <w:jc w:val="both"/>
      </w:pPr>
      <w:r>
        <w:rPr>
          <w:rFonts w:ascii="Arial" w:cs="Arial" w:eastAsia="Arial" w:hAnsi="Arial"/>
          <w:sz w:val="24"/>
          <w:szCs w:val="24"/>
        </w:rPr>
        <w:t xml:space="preserve">- сведения о сертифицируемом оружии, в том числе обеспечивающие его идентификацию;</w:t>
      </w:r>
    </w:p>
    <w:p>
      <w:pPr>
        <w:spacing w:after="60"/>
        <w:ind w:firstLine="567"/>
        <w:jc w:val="both"/>
      </w:pPr>
      <w:r>
        <w:rPr>
          <w:rFonts w:ascii="Arial" w:cs="Arial" w:eastAsia="Arial" w:hAnsi="Arial"/>
          <w:sz w:val="24"/>
          <w:szCs w:val="24"/>
        </w:rPr>
        <w:t xml:space="preserve">- дату проведения анализа состояния производства;</w:t>
      </w:r>
    </w:p>
    <w:p>
      <w:pPr>
        <w:spacing w:after="60"/>
        <w:ind w:firstLine="567"/>
        <w:jc w:val="both"/>
      </w:pPr>
      <w:r>
        <w:rPr>
          <w:rFonts w:ascii="Arial" w:cs="Arial" w:eastAsia="Arial" w:hAnsi="Arial"/>
          <w:sz w:val="24"/>
          <w:szCs w:val="24"/>
        </w:rPr>
        <w:t xml:space="preserve">- основание для проведения анализа состояния производства;</w:t>
      </w:r>
    </w:p>
    <w:p>
      <w:pPr>
        <w:spacing w:after="60"/>
        <w:ind w:firstLine="567"/>
        <w:jc w:val="both"/>
      </w:pPr>
      <w:r>
        <w:rPr>
          <w:rFonts w:ascii="Arial" w:cs="Arial" w:eastAsia="Arial" w:hAnsi="Arial"/>
          <w:sz w:val="24"/>
          <w:szCs w:val="24"/>
        </w:rPr>
        <w:t xml:space="preserve">- название документов, устанавливающих технические требования к оружию, применяемые при сертификации;</w:t>
      </w:r>
    </w:p>
    <w:p>
      <w:pPr>
        <w:spacing w:after="60"/>
        <w:ind w:firstLine="567"/>
        <w:jc w:val="both"/>
      </w:pPr>
      <w:r>
        <w:rPr>
          <w:rFonts w:ascii="Arial" w:cs="Arial" w:eastAsia="Arial" w:hAnsi="Arial"/>
          <w:sz w:val="24"/>
          <w:szCs w:val="24"/>
        </w:rPr>
        <w:t xml:space="preserve">- результаты оценки выполнения требований, установленных к сертифицируемому оружию;</w:t>
      </w:r>
    </w:p>
    <w:p>
      <w:pPr>
        <w:spacing w:after="60"/>
        <w:ind w:firstLine="567"/>
        <w:jc w:val="both"/>
      </w:pPr>
      <w:r>
        <w:rPr>
          <w:rFonts w:ascii="Arial" w:cs="Arial" w:eastAsia="Arial" w:hAnsi="Arial"/>
          <w:sz w:val="24"/>
          <w:szCs w:val="24"/>
        </w:rPr>
        <w:t xml:space="preserve">- результаты наблюдения и свидетельства, установленные при анализе состояния производства (кратко изложенные соответствия и подробно описанные несоответствия с подтверждающими фактами при необходимости);</w:t>
      </w:r>
    </w:p>
    <w:p>
      <w:pPr>
        <w:spacing w:after="60"/>
        <w:ind w:firstLine="567"/>
        <w:jc w:val="both"/>
      </w:pPr>
      <w:r>
        <w:rPr>
          <w:rFonts w:ascii="Arial" w:cs="Arial" w:eastAsia="Arial" w:hAnsi="Arial"/>
          <w:sz w:val="24"/>
          <w:szCs w:val="24"/>
        </w:rPr>
        <w:t xml:space="preserve">- заключение, в котором приводятся выводы о способности (неспособности) производства стабильно выпускать оружие, соответствующее требованиям, подтверждаемым при сертификации;</w:t>
      </w:r>
    </w:p>
    <w:p>
      <w:pPr>
        <w:spacing w:after="60"/>
        <w:ind w:firstLine="567"/>
        <w:jc w:val="both"/>
      </w:pPr>
      <w:r>
        <w:rPr>
          <w:rFonts w:ascii="Arial" w:cs="Arial" w:eastAsia="Arial" w:hAnsi="Arial"/>
          <w:sz w:val="24"/>
          <w:szCs w:val="24"/>
        </w:rPr>
        <w:t xml:space="preserve">- перечень приложений к отчету (при наличии);</w:t>
      </w:r>
    </w:p>
    <w:p>
      <w:pPr>
        <w:spacing w:after="60"/>
        <w:ind w:firstLine="567"/>
        <w:jc w:val="both"/>
      </w:pPr>
      <w:r>
        <w:rPr>
          <w:rFonts w:ascii="Arial" w:cs="Arial" w:eastAsia="Arial" w:hAnsi="Arial"/>
          <w:sz w:val="24"/>
          <w:szCs w:val="24"/>
        </w:rPr>
        <w:t xml:space="preserve">- иную информацию, полученную при проведении анализа состояния производства.</w:t>
      </w:r>
    </w:p>
    <w:p>
      <w:pPr>
        <w:spacing w:after="60"/>
        <w:ind w:firstLine="567"/>
        <w:jc w:val="both"/>
      </w:pPr>
      <w:r>
        <w:rPr>
          <w:rFonts w:ascii="Arial" w:cs="Arial" w:eastAsia="Arial" w:hAnsi="Arial"/>
          <w:sz w:val="24"/>
          <w:szCs w:val="24"/>
        </w:rPr>
        <w:t xml:space="preserve">Акт анализа состояния производства подписывается лицом (лицами), проводившим анализ, и содержит отметку об ознакомлении заявителя или его представителя с материалами, изложенными в отчете.</w:t>
      </w:r>
    </w:p>
    <w:p>
      <w:pPr>
        <w:spacing w:after="60"/>
        <w:ind w:firstLine="567"/>
        <w:jc w:val="both"/>
      </w:pPr>
      <w:r>
        <w:rPr>
          <w:rFonts w:ascii="Arial" w:cs="Arial" w:eastAsia="Arial" w:hAnsi="Arial"/>
          <w:sz w:val="24"/>
          <w:szCs w:val="24"/>
        </w:rPr>
        <w:t xml:space="preserve">В акте анализа состояния производства указывается необходимость разработки корректирующих мероприятий, устанавливаются сроки устранения изготовителем несоответствий, выявленных при анализе состояния производства, срок предоставления в орган по сертификации задокументированных свидетельств об устранении выявленных нарушений или обстоятельств, причин, их вызвавших, а также способ проверки результативности корректирующих мероприятий органа по сертификации. Способ проверки реализации корректирующих мероприятий зависит от количества выявленных несоответствий, их значимости, а также степени доверия к представленным доказательным материалам и их информативности.</w:t>
      </w:r>
    </w:p>
    <w:p>
      <w:pPr>
        <w:spacing w:after="60"/>
        <w:ind w:firstLine="567"/>
        <w:jc w:val="both"/>
      </w:pPr>
      <w:r>
        <w:rPr>
          <w:rFonts w:ascii="Arial" w:cs="Arial" w:eastAsia="Arial" w:hAnsi="Arial"/>
          <w:sz w:val="24"/>
          <w:szCs w:val="24"/>
        </w:rPr>
        <w:t xml:space="preserve">Акт анализа состояния производства составляется в двух экземплярах: один остается в органе по сертификации, второй передается заявителю.</w:t>
      </w:r>
    </w:p>
    <w:p>
      <w:pPr>
        <w:spacing w:after="60"/>
        <w:ind w:firstLine="567"/>
        <w:jc w:val="both"/>
      </w:pPr>
      <w:r>
        <w:rPr>
          <w:rFonts w:ascii="Arial" w:cs="Arial" w:eastAsia="Arial" w:hAnsi="Arial"/>
          <w:sz w:val="24"/>
          <w:szCs w:val="24"/>
        </w:rPr>
        <w:t xml:space="preserve">Дата и номер акта анализа состояния производства в обязательном порядке указываются в сертификате соответствия на серийно выпускаемое оружие.</w:t>
      </w:r>
    </w:p>
    <w:p>
      <w:pPr>
        <w:spacing w:after="60"/>
        <w:ind w:firstLine="567"/>
        <w:jc w:val="both"/>
      </w:pPr>
      <w:r>
        <w:rPr>
          <w:rFonts w:ascii="Arial" w:cs="Arial" w:eastAsia="Arial" w:hAnsi="Arial"/>
          <w:sz w:val="24"/>
          <w:szCs w:val="24"/>
        </w:rPr>
        <w:t xml:space="preserve">25. При отрицательных результатах анализа состояния производства заявителю сообщается:</w:t>
      </w:r>
    </w:p>
    <w:p>
      <w:pPr>
        <w:spacing w:after="60"/>
        <w:ind w:firstLine="567"/>
        <w:jc w:val="both"/>
      </w:pPr>
      <w:r>
        <w:rPr>
          <w:rFonts w:ascii="Arial" w:cs="Arial" w:eastAsia="Arial" w:hAnsi="Arial"/>
          <w:sz w:val="24"/>
          <w:szCs w:val="24"/>
        </w:rPr>
        <w:t xml:space="preserve">- о приостановлении работ по проведению сертификации оружия до устранения выявленных несоответствий сроком до одного месяца (в случае если реализация изготовителем согласованных с органом по сертификации корректирующих мероприятий по устранению выявленных нарушений или обстоятельств, причин, вызвавших отрицательные результаты анализа состояния производства, возможна);</w:t>
      </w:r>
    </w:p>
    <w:p>
      <w:pPr>
        <w:spacing w:after="60"/>
        <w:ind w:firstLine="567"/>
        <w:jc w:val="both"/>
      </w:pPr>
      <w:r>
        <w:rPr>
          <w:rFonts w:ascii="Arial" w:cs="Arial" w:eastAsia="Arial" w:hAnsi="Arial"/>
          <w:sz w:val="24"/>
          <w:szCs w:val="24"/>
        </w:rPr>
        <w:t xml:space="preserve">- о прекращении работ по проведению сертификации оружия с направлением уведомления об отказе (в случае если реализация корректирующих мероприятий изготовителем невозможна).</w:t>
      </w:r>
    </w:p>
    <w:p>
      <w:pPr>
        <w:spacing w:after="60"/>
        <w:ind w:firstLine="567"/>
        <w:jc w:val="both"/>
      </w:pPr>
      <w:r>
        <w:rPr>
          <w:rFonts w:ascii="Arial" w:cs="Arial" w:eastAsia="Arial" w:hAnsi="Arial"/>
          <w:sz w:val="24"/>
          <w:szCs w:val="24"/>
        </w:rPr>
        <w:t xml:space="preserve">26. Орган по сертификации по результатам анализа всех документов, подтверждающих соответствие оружия требованиям безопасности, принимает решение о выдаче сертификата соответствия, оформленного по форме, установленной в процедуре органа по сертификации.</w:t>
      </w:r>
    </w:p>
    <w:p>
      <w:pPr>
        <w:spacing w:after="60"/>
        <w:ind w:firstLine="567"/>
        <w:jc w:val="both"/>
      </w:pPr>
      <w:r>
        <w:rPr>
          <w:rFonts w:ascii="Arial" w:cs="Arial" w:eastAsia="Arial" w:hAnsi="Arial"/>
          <w:sz w:val="24"/>
          <w:szCs w:val="24"/>
        </w:rPr>
        <w:t xml:space="preserve">27. Орган по сертификации обеспечивает, чтобы лицо (лица), проводившее оценку соответствия, не принимало решения по сертификации.</w:t>
      </w:r>
    </w:p>
    <w:p>
      <w:pPr>
        <w:spacing w:after="60"/>
        <w:ind w:firstLine="567"/>
        <w:jc w:val="both"/>
      </w:pPr>
      <w:r>
        <w:rPr>
          <w:rFonts w:ascii="Arial" w:cs="Arial" w:eastAsia="Arial" w:hAnsi="Arial"/>
          <w:sz w:val="24"/>
          <w:szCs w:val="24"/>
        </w:rPr>
        <w:t xml:space="preserve">28. Сертификат соответствия:</w:t>
      </w:r>
    </w:p>
    <w:p>
      <w:pPr>
        <w:spacing w:after="60"/>
        <w:ind w:firstLine="567"/>
        <w:jc w:val="both"/>
      </w:pPr>
      <w:r>
        <w:rPr>
          <w:rFonts w:ascii="Arial" w:cs="Arial" w:eastAsia="Arial" w:hAnsi="Arial"/>
          <w:sz w:val="24"/>
          <w:szCs w:val="24"/>
        </w:rPr>
        <w:t xml:space="preserve">- является именным и собственностью заявителя;</w:t>
      </w:r>
    </w:p>
    <w:p>
      <w:pPr>
        <w:spacing w:after="60"/>
        <w:ind w:firstLine="567"/>
        <w:jc w:val="both"/>
      </w:pPr>
      <w:r>
        <w:rPr>
          <w:rFonts w:ascii="Arial" w:cs="Arial" w:eastAsia="Arial" w:hAnsi="Arial"/>
          <w:sz w:val="24"/>
          <w:szCs w:val="24"/>
        </w:rPr>
        <w:t xml:space="preserve">- оформляется на конкретное оружие или по решению органа по сертификации на группу оружия (одной модели определенного вида из партии), выпускаемого одним изготовителем и сертифицированного по требованиям безопасности одного стандарта, при этом к сертификату оформляется приложение, содержащее перечень конкретного оружия, на которое распространяется его действие.</w:t>
      </w:r>
    </w:p>
    <w:p>
      <w:pPr>
        <w:spacing w:after="60"/>
        <w:ind w:firstLine="567"/>
        <w:jc w:val="both"/>
      </w:pPr>
      <w:r>
        <w:rPr>
          <w:rFonts w:ascii="Arial" w:cs="Arial" w:eastAsia="Arial" w:hAnsi="Arial"/>
          <w:sz w:val="24"/>
          <w:szCs w:val="24"/>
        </w:rPr>
        <w:t xml:space="preserve">В сертификате соответствия указываются все документы, служащие основанием для выдачи сертификата соответствия согласно схеме сертификации.</w:t>
      </w:r>
    </w:p>
    <w:p>
      <w:pPr>
        <w:spacing w:after="60"/>
        <w:ind w:firstLine="567"/>
        <w:jc w:val="both"/>
      </w:pPr>
      <w:r>
        <w:rPr>
          <w:rFonts w:ascii="Arial" w:cs="Arial" w:eastAsia="Arial" w:hAnsi="Arial"/>
          <w:sz w:val="24"/>
          <w:szCs w:val="24"/>
        </w:rPr>
        <w:t xml:space="preserve">Форма сертификата соответствия, приложения к нему, требования к бланкам и правила их заполнения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Реестр выданных сертификатов соответствия на оружие ведется органом по сертификации в рамках информационной системы единого окна «Tulpar System». В структуре формирования номеров сертификатов соответствия на оружие вид обязательной сертификации обозначается шифром 02.</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p5vtjiciurccysqhb1bap">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Одновременно с оформлением и регистрацией сертификата соответствия на серийное оружие по решению органа по сертификации, проводящего обязательную сертификацию оружия, оформляется и регистрируется в органе по сертификации соглашение (договор) между органом по сертификации и заявителем о проведении инспекционного контроля.</w:t>
      </w:r>
    </w:p>
    <w:p>
      <w:pPr>
        <w:spacing w:after="60"/>
        <w:ind w:firstLine="567"/>
        <w:jc w:val="both"/>
      </w:pPr>
      <w:r>
        <w:rPr>
          <w:rFonts w:ascii="Arial" w:cs="Arial" w:eastAsia="Arial" w:hAnsi="Arial"/>
          <w:sz w:val="24"/>
          <w:szCs w:val="24"/>
        </w:rPr>
        <w:t xml:space="preserve">30. При внесении изменений в конструкцию (состав) оружия или технологию его производства, которые могут повлиять на соответствие оружия обязательным требованиям, заявителю необходимо заранее извещать об этом орган, выдавший сертификат, который принимает решение о необходимости проведения новых испытаний или оценки состояния производства этого оружия.</w:t>
      </w:r>
    </w:p>
    <w:p>
      <w:pPr>
        <w:spacing w:after="60"/>
        <w:ind w:firstLine="567"/>
        <w:jc w:val="both"/>
      </w:pPr>
      <w:r>
        <w:rPr>
          <w:rFonts w:ascii="Arial" w:cs="Arial" w:eastAsia="Arial" w:hAnsi="Arial"/>
          <w:sz w:val="24"/>
          <w:szCs w:val="24"/>
        </w:rPr>
        <w:t xml:space="preserve">31. Орган по сертификации может отказать заявителю в выдаче сертификата соответствия. Основаниями для отказа в выдаче сертификата соответствия являются отрицательные результаты сертификационного испытания, анализа состояния производства, отказ от оплаты работ заявителем и другие отклонения от действующих стандартов. Отказ в выдаче сертификата предоставляется в письменном виде с обоснованием причин. Решение об отказе органа по сертификации может быть обжаловано в суде.</w:t>
      </w:r>
    </w:p>
    <w:p>
      <w:pPr>
        <w:spacing w:after="60"/>
        <w:ind w:firstLine="567"/>
        <w:jc w:val="both"/>
      </w:pPr>
      <w:r>
        <w:rPr>
          <w:rFonts w:ascii="Arial" w:cs="Arial" w:eastAsia="Arial" w:hAnsi="Arial"/>
          <w:sz w:val="24"/>
          <w:szCs w:val="24"/>
        </w:rPr>
        <w:t xml:space="preserve">32. В случае отмены действия аттестата аккредитации органа по сертификации, выданные им ранее сертификаты действуют в пределах сроков, на которые они были выданы, но не более двух лет с даты внесения органом по аккредитации записи в реестр национальной системы аккредитации Кыргызской Республики об отмене действия аттестата аккредитации. При этом действие таких сертификатов прекращается до указанных сроков по инициативе собственников сертификатов другими органами по сертификации, к которым обратился заявитель с целью продолжения подтверждения соответствия оружия.</w:t>
      </w:r>
    </w:p>
    <w:p>
      <w:pPr>
        <w:spacing w:after="60"/>
        <w:ind w:firstLine="567"/>
        <w:jc w:val="both"/>
      </w:pPr>
      <w:r>
        <w:rPr>
          <w:rFonts w:ascii="Arial" w:cs="Arial" w:eastAsia="Arial" w:hAnsi="Arial"/>
          <w:sz w:val="24"/>
          <w:szCs w:val="24"/>
        </w:rPr>
        <w:t xml:space="preserve">33. Инспекционный контроль за сертифицированным оружием является элементом схемы сертификации (при наличии).</w:t>
      </w:r>
    </w:p>
    <w:p>
      <w:pPr>
        <w:spacing w:after="60"/>
        <w:ind w:firstLine="567"/>
        <w:jc w:val="both"/>
      </w:pPr>
      <w:r>
        <w:rPr>
          <w:rFonts w:ascii="Arial" w:cs="Arial" w:eastAsia="Arial" w:hAnsi="Arial"/>
          <w:sz w:val="24"/>
          <w:szCs w:val="24"/>
        </w:rPr>
        <w:t xml:space="preserve">34. В течение всего срока действия сертификата соответствия органа по сертификации, выдавший сертификат соответствия, осуществляет периодическую оценку сертифицированного оружия с целью установления соответствия оружия требованиям, на которые она была сертифицирована (если предусмотрено схемой сертификации).</w:t>
      </w:r>
    </w:p>
    <w:p>
      <w:pPr>
        <w:spacing w:after="60"/>
        <w:ind w:firstLine="567"/>
        <w:jc w:val="both"/>
      </w:pPr>
      <w:r>
        <w:rPr>
          <w:rFonts w:ascii="Arial" w:cs="Arial" w:eastAsia="Arial" w:hAnsi="Arial"/>
          <w:sz w:val="24"/>
          <w:szCs w:val="24"/>
        </w:rPr>
        <w:t xml:space="preserve">35. Необходимость и порядок проведения инспекционного контроля определяются органом по сертификации с учетом требований принятой для данного оружия схемы сертификации.</w:t>
      </w:r>
    </w:p>
    <w:p>
      <w:pPr>
        <w:spacing w:after="60"/>
        <w:ind w:firstLine="567"/>
        <w:jc w:val="both"/>
      </w:pPr>
      <w:r>
        <w:rPr>
          <w:rFonts w:ascii="Arial" w:cs="Arial" w:eastAsia="Arial" w:hAnsi="Arial"/>
          <w:sz w:val="24"/>
          <w:szCs w:val="24"/>
        </w:rPr>
        <w:t xml:space="preserve">36. Частота проведения инспекционного контроля зависит от степени опасности оружия, состояния производства, наличия жалоб или информации от потребителей, обществ потребителей, органов государственного контроля (надзора), но не реже одного раза в 12 месяцев.</w:t>
      </w:r>
    </w:p>
    <w:p>
      <w:pPr>
        <w:spacing w:after="60"/>
        <w:ind w:firstLine="567"/>
        <w:jc w:val="both"/>
      </w:pPr>
      <w:r>
        <w:rPr>
          <w:rFonts w:ascii="Arial" w:cs="Arial" w:eastAsia="Arial" w:hAnsi="Arial"/>
          <w:sz w:val="24"/>
          <w:szCs w:val="24"/>
        </w:rPr>
        <w:t xml:space="preserve">37. Результат инспекционного контроля служит основанием для принятия органом по сертификации соответствующих решений о возможности подтверждения, приостановления или отмены действия выданного сертификата соответствия.</w:t>
      </w:r>
    </w:p>
    <w:p>
      <w:pPr>
        <w:spacing w:after="60"/>
        <w:ind w:firstLine="567"/>
        <w:jc w:val="both"/>
      </w:pPr>
      <w:r>
        <w:rPr>
          <w:rFonts w:ascii="Arial" w:cs="Arial" w:eastAsia="Arial" w:hAnsi="Arial"/>
          <w:sz w:val="24"/>
          <w:szCs w:val="24"/>
        </w:rPr>
        <w:t xml:space="preserve">38. Внеплановый инспекционный контроль орган по сертификации проводит в следующих случаях:</w:t>
      </w:r>
    </w:p>
    <w:p>
      <w:pPr>
        <w:spacing w:after="60"/>
        <w:ind w:firstLine="567"/>
        <w:jc w:val="both"/>
      </w:pPr>
      <w:r>
        <w:rPr>
          <w:rFonts w:ascii="Arial" w:cs="Arial" w:eastAsia="Arial" w:hAnsi="Arial"/>
          <w:sz w:val="24"/>
          <w:szCs w:val="24"/>
        </w:rPr>
        <w:t xml:space="preserve">- поступление жалобы/обоснованной информации о возросших претензиях к качеству и безопасности оружия;</w:t>
      </w:r>
    </w:p>
    <w:p>
      <w:pPr>
        <w:spacing w:after="60"/>
        <w:ind w:firstLine="567"/>
        <w:jc w:val="both"/>
      </w:pPr>
      <w:r>
        <w:rPr>
          <w:rFonts w:ascii="Arial" w:cs="Arial" w:eastAsia="Arial" w:hAnsi="Arial"/>
          <w:sz w:val="24"/>
          <w:szCs w:val="24"/>
        </w:rPr>
        <w:t xml:space="preserve">- поступление информации о нарушении установленных требований, оказывающих влияние на безопасность оружия;</w:t>
      </w:r>
    </w:p>
    <w:p>
      <w:pPr>
        <w:spacing w:after="60"/>
        <w:ind w:firstLine="567"/>
        <w:jc w:val="both"/>
      </w:pPr>
      <w:r>
        <w:rPr>
          <w:rFonts w:ascii="Arial" w:cs="Arial" w:eastAsia="Arial" w:hAnsi="Arial"/>
          <w:sz w:val="24"/>
          <w:szCs w:val="24"/>
        </w:rPr>
        <w:t xml:space="preserve">- неправильное использование сертификата соответствия и знака соответствия;</w:t>
      </w:r>
    </w:p>
    <w:p>
      <w:pPr>
        <w:spacing w:after="60"/>
        <w:ind w:firstLine="567"/>
        <w:jc w:val="both"/>
      </w:pPr>
      <w:r>
        <w:rPr>
          <w:rFonts w:ascii="Arial" w:cs="Arial" w:eastAsia="Arial" w:hAnsi="Arial"/>
          <w:sz w:val="24"/>
          <w:szCs w:val="24"/>
        </w:rPr>
        <w:t xml:space="preserve">- существенное изменение производственного процесса и вида деятельности.</w:t>
      </w:r>
    </w:p>
    <w:p>
      <w:pPr>
        <w:spacing w:after="60"/>
        <w:ind w:firstLine="567"/>
        <w:jc w:val="both"/>
      </w:pPr>
      <w:r>
        <w:rPr>
          <w:rFonts w:ascii="Arial" w:cs="Arial" w:eastAsia="Arial" w:hAnsi="Arial"/>
          <w:sz w:val="24"/>
          <w:szCs w:val="24"/>
        </w:rPr>
        <w:t xml:space="preserve">Процедура проведения внепланового инспекционного контроля за сертифицированным оружием аналогична процедуре проведения планового инспекционного контроля.</w:t>
      </w:r>
    </w:p>
    <w:p>
      <w:pPr>
        <w:spacing w:after="60"/>
        <w:ind w:firstLine="567"/>
        <w:jc w:val="both"/>
      </w:pPr>
      <w:r>
        <w:rPr>
          <w:rFonts w:ascii="Arial" w:cs="Arial" w:eastAsia="Arial" w:hAnsi="Arial"/>
          <w:sz w:val="24"/>
          <w:szCs w:val="24"/>
        </w:rPr>
        <w:t xml:space="preserve">39. В случае утери оригинала сертификата соответствия заявитель подает в орган по сертификации, сертифицировавший оружие, заявление о выдаче дубликата. Если сертификат соответствия выдан на оружие серийного производства, то на основании ранее выданного сертификата в течение одного рабочего дня выдается дубликат. В остальных случаях орган по сертификации:</w:t>
      </w:r>
    </w:p>
    <w:p>
      <w:pPr>
        <w:spacing w:after="60"/>
        <w:ind w:firstLine="567"/>
        <w:jc w:val="both"/>
      </w:pPr>
      <w:r>
        <w:rPr>
          <w:rFonts w:ascii="Arial" w:cs="Arial" w:eastAsia="Arial" w:hAnsi="Arial"/>
          <w:sz w:val="24"/>
          <w:szCs w:val="24"/>
        </w:rPr>
        <w:t xml:space="preserve">- устанавливает количество остатка оружия в партии;</w:t>
      </w:r>
    </w:p>
    <w:p>
      <w:pPr>
        <w:spacing w:after="60"/>
        <w:ind w:firstLine="567"/>
        <w:jc w:val="both"/>
      </w:pPr>
      <w:r>
        <w:rPr>
          <w:rFonts w:ascii="Arial" w:cs="Arial" w:eastAsia="Arial" w:hAnsi="Arial"/>
          <w:sz w:val="24"/>
          <w:szCs w:val="24"/>
        </w:rPr>
        <w:t xml:space="preserve">- проверяет условия хранения, срок годности (хранения).</w:t>
      </w:r>
    </w:p>
    <w:p>
      <w:pPr>
        <w:spacing w:after="60"/>
        <w:ind w:firstLine="567"/>
        <w:jc w:val="both"/>
      </w:pPr>
      <w:r>
        <w:rPr>
          <w:rFonts w:ascii="Arial" w:cs="Arial" w:eastAsia="Arial" w:hAnsi="Arial"/>
          <w:sz w:val="24"/>
          <w:szCs w:val="24"/>
        </w:rPr>
        <w:t xml:space="preserve">При нарушении условий хранения проводит проверку соответствия оружия через процедуру испытания. В случае положительного результата на основании ранее выданного сертификата выдается дубликат.</w:t>
      </w:r>
    </w:p>
    <w:p>
      <w:pPr>
        <w:spacing w:after="60"/>
        <w:ind w:firstLine="567"/>
        <w:jc w:val="both"/>
      </w:pPr>
      <w:r>
        <w:rPr>
          <w:rFonts w:ascii="Arial" w:cs="Arial" w:eastAsia="Arial" w:hAnsi="Arial"/>
          <w:sz w:val="24"/>
          <w:szCs w:val="24"/>
        </w:rPr>
        <w:t xml:space="preserve">40. Дубликат оформляется на бланке сертификата соответствия с отметкой под словами "Сертификат соответствия" штемпелем или надписью "Дубликат".</w:t>
      </w:r>
    </w:p>
    <w:p>
      <w:pPr>
        <w:spacing w:after="60"/>
        <w:ind w:firstLine="567"/>
        <w:jc w:val="both"/>
      </w:pPr>
      <w:r>
        <w:rPr>
          <w:rFonts w:ascii="Arial" w:cs="Arial" w:eastAsia="Arial" w:hAnsi="Arial"/>
          <w:sz w:val="24"/>
          <w:szCs w:val="24"/>
        </w:rPr>
        <w:t xml:space="preserve">41. Заявитель при этом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42. Плата за выдачу дубликата взимается с заявителя в размере стоимости фактически проведенных работ.</w:t>
      </w:r>
    </w:p>
    <w:p>
      <w:pPr>
        <w:spacing w:after="60"/>
        <w:ind w:firstLine="567"/>
        <w:jc w:val="both"/>
      </w:pPr>
      <w:r>
        <w:rPr>
          <w:rFonts w:ascii="Arial" w:cs="Arial" w:eastAsia="Arial" w:hAnsi="Arial"/>
          <w:sz w:val="24"/>
          <w:szCs w:val="24"/>
        </w:rPr>
        <w:t xml:space="preserve">43. Органы по сертификации ведут реестр выданных ими сертификатов соответствия и не позднее 5 числа следующего месяца после регистрации сертификатов соответствия передают данные уполномоченному органу по техническому регулированию, ответственному за ведение государственных реестров выданных сертификатов соответствия.</w:t>
      </w:r>
    </w:p>
    <w:p>
      <w:pPr>
        <w:spacing w:after="60"/>
        <w:ind w:firstLine="567"/>
        <w:jc w:val="both"/>
      </w:pPr>
      <w:r>
        <w:rPr>
          <w:rFonts w:ascii="Arial" w:cs="Arial" w:eastAsia="Arial" w:hAnsi="Arial"/>
          <w:sz w:val="24"/>
          <w:szCs w:val="24"/>
        </w:rPr>
        <w:t xml:space="preserve">44. Документы и материалы, подтверждающие обязательную сертификацию оружия, находятся на хранении в органе по сертификации, выдавшем сертификат, не менее трех лет с момента окончания срока действия сертификата соответствия.</w:t>
      </w:r>
    </w:p>
    <w:p>
      <w:pPr>
        <w:spacing w:after="60"/>
        <w:ind w:firstLine="567"/>
        <w:jc w:val="both"/>
      </w:pPr>
      <w:r>
        <w:rPr>
          <w:rFonts w:ascii="Arial" w:cs="Arial" w:eastAsia="Arial" w:hAnsi="Arial"/>
          <w:sz w:val="24"/>
          <w:szCs w:val="24"/>
        </w:rPr>
        <w:t xml:space="preserve">45. В случае отказа заявителю в выдаче сертификата соответствия на оружие или принятия решений о приостановлении или отмене действия выданного сертификата соответствия орган по сертификации сообщает об этом территориальным подразделениям уполномоченного органа государственного контроля (надзора) за данным видом оружия и таможенному органу в регионе, где фактически находятся товары.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5dmj5uwtboz9yt5wusxj8">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Корректирующие мероприятия проводятся при установлении несоответствия сертифицированного оружия требованиям безопасности.</w:t>
      </w:r>
    </w:p>
    <w:p>
      <w:pPr>
        <w:spacing w:after="60"/>
        <w:ind w:firstLine="567"/>
        <w:jc w:val="both"/>
      </w:pPr>
      <w:r>
        <w:rPr>
          <w:rFonts w:ascii="Arial" w:cs="Arial" w:eastAsia="Arial" w:hAnsi="Arial"/>
          <w:sz w:val="24"/>
          <w:szCs w:val="24"/>
        </w:rPr>
        <w:t xml:space="preserve">Порядок проведения корректирующих мероприятий определяется процедурой органа по сертификации.</w:t>
      </w:r>
    </w:p>
    <w:p>
      <w:pPr>
        <w:spacing w:after="200" w:before="200"/>
        <w:jc w:val="center"/>
      </w:pPr>
      <w:r>
        <w:rPr>
          <w:rFonts w:ascii="Arial" w:cs="Arial" w:eastAsia="Arial" w:hAnsi="Arial"/>
          <w:b/>
          <w:bCs/>
          <w:sz w:val="24"/>
          <w:szCs w:val="24"/>
        </w:rPr>
        <w:t xml:space="preserve">4. Применение схем сертификации</w:t>
      </w:r>
    </w:p>
    <w:p>
      <w:pPr>
        <w:spacing w:after="60"/>
        <w:ind w:firstLine="567"/>
        <w:jc w:val="both"/>
      </w:pPr>
      <w:r>
        <w:rPr>
          <w:rFonts w:ascii="Arial" w:cs="Arial" w:eastAsia="Arial" w:hAnsi="Arial"/>
          <w:sz w:val="24"/>
          <w:szCs w:val="24"/>
        </w:rPr>
        <w:t xml:space="preserve">47. Схемы сертификации определяются органом по сертификации согласно </w:t>
      </w:r>
      <w:hyperlink w:history="1" r:id="rIdnnj4bar1fcmuiaxh1y_s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48. При выборе схемы сертификации учитываются особенности производства и испытаний объектов сертификации, необходимый уровень доказательности выполнения требований нормативных документов, возможные затраты потребителя.</w:t>
      </w:r>
    </w:p>
    <w:p>
      <w:pPr>
        <w:spacing w:after="60"/>
        <w:ind w:firstLine="567"/>
        <w:jc w:val="both"/>
      </w:pPr>
      <w:r>
        <w:rPr>
          <w:rFonts w:ascii="Arial" w:cs="Arial" w:eastAsia="Arial" w:hAnsi="Arial"/>
          <w:sz w:val="24"/>
          <w:szCs w:val="24"/>
        </w:rPr>
        <w:t xml:space="preserve">49. Схемы сертификации рекомендуется применять с учетом следующих условий:</w:t>
      </w:r>
    </w:p>
    <w:p>
      <w:pPr>
        <w:spacing w:after="60"/>
        <w:ind w:firstLine="567"/>
        <w:jc w:val="both"/>
      </w:pPr>
      <w:r>
        <w:rPr>
          <w:rFonts w:ascii="Arial" w:cs="Arial" w:eastAsia="Arial" w:hAnsi="Arial"/>
          <w:sz w:val="24"/>
          <w:szCs w:val="24"/>
        </w:rPr>
        <w:t xml:space="preserve">- схема 1 применяется для сертификации импортного и отечественного серийно выпускаемого оружия с указанием конкретного получателя (пользователя) и конкретного количества поставляемого оружия в краткосрочных контрактах (не более 12 месяцев). Сертификат выдается после проведения испытаний образца оружия до начала поставки на срок до одного года. Данная схема применяется в случаях когда получатель (пользователь) оружия будет иметь возможность осуществлять контроль поступающего оружия или проверять соответствие поступающего оружия представленному образцу, что должно быть указано в контракте на поставку;</w:t>
      </w:r>
    </w:p>
    <w:p>
      <w:pPr>
        <w:spacing w:after="60"/>
        <w:ind w:firstLine="567"/>
        <w:jc w:val="both"/>
      </w:pPr>
      <w:r>
        <w:rPr>
          <w:rFonts w:ascii="Arial" w:cs="Arial" w:eastAsia="Arial" w:hAnsi="Arial"/>
          <w:sz w:val="24"/>
          <w:szCs w:val="24"/>
        </w:rPr>
        <w:t xml:space="preserve">- схема 2 применяется для сертификации импортного оружия при долгосрочных (более одного года) контрактах или постоянных поставках серийного оружия по отдельным контрактам с выдачей сертификата соответствия на срок до трех лет и выполнением инспекционного контроля на образцах оружия, взятых у продавца. Поставки оружия осуществляются напрямую производителем либо официальным представителем производителя;</w:t>
      </w:r>
    </w:p>
    <w:p>
      <w:pPr>
        <w:spacing w:after="60"/>
        <w:ind w:firstLine="567"/>
        <w:jc w:val="both"/>
      </w:pPr>
      <w:r>
        <w:rPr>
          <w:rFonts w:ascii="Arial" w:cs="Arial" w:eastAsia="Arial" w:hAnsi="Arial"/>
          <w:sz w:val="24"/>
          <w:szCs w:val="24"/>
        </w:rPr>
        <w:t xml:space="preserve">- схема 3 применяется для сертификации серийно выпускаемого оружия, предназначенного для неопределенного круга потребителей. Изготовитель предоставляет доказательства систематического контроля производственного процесса изготовления оружия, проведения приемо-сдаточных испытаний каждой партии и выдачи документов (паспортов или сертификатов качества), подтверждающих безопасность каждой партии оружия. Сертификат соответствия выдается на срок до трех лет с учетом эффективности действия системы организации контроля готового оружия, результатов предыдущих сертификационных испытаний и инспекционного контроля, отсутствия рекламаций от потребителей;</w:t>
      </w:r>
    </w:p>
    <w:p>
      <w:pPr>
        <w:spacing w:after="60"/>
        <w:ind w:firstLine="567"/>
        <w:jc w:val="both"/>
      </w:pPr>
      <w:r>
        <w:rPr>
          <w:rFonts w:ascii="Arial" w:cs="Arial" w:eastAsia="Arial" w:hAnsi="Arial"/>
          <w:sz w:val="24"/>
          <w:szCs w:val="24"/>
        </w:rPr>
        <w:t xml:space="preserve">- схема 4 применяется при условиях, предусмотренных схемой 3, при этом учитывая, необходимость всестороннего и жесткого инспекционного контроля оружия серийного производства, выпускаемого для неопределенного круга потребителей, если безопасность оружия зависит от условий транспортировки и хранения, а также если у изготовителя отсутствует собственная испытательная лаборатория. Сертификат соответствия выдается на срок до двух лет;</w:t>
      </w:r>
    </w:p>
    <w:p>
      <w:pPr>
        <w:spacing w:after="60"/>
        <w:ind w:firstLine="567"/>
        <w:jc w:val="both"/>
      </w:pPr>
      <w:r>
        <w:rPr>
          <w:rFonts w:ascii="Arial" w:cs="Arial" w:eastAsia="Arial" w:hAnsi="Arial"/>
          <w:sz w:val="24"/>
          <w:szCs w:val="24"/>
        </w:rPr>
        <w:t xml:space="preserve">- схема 5 применяется при сертификации оружия на предприятии, имеющем систему менеджмента качества, с выдачей сертификата соответствия на оружие до трех лет;</w:t>
      </w:r>
    </w:p>
    <w:p>
      <w:pPr>
        <w:spacing w:after="60"/>
        <w:ind w:firstLine="567"/>
        <w:jc w:val="both"/>
      </w:pPr>
      <w:r>
        <w:rPr>
          <w:rFonts w:ascii="Arial" w:cs="Arial" w:eastAsia="Arial" w:hAnsi="Arial"/>
          <w:sz w:val="24"/>
          <w:szCs w:val="24"/>
        </w:rPr>
        <w:t xml:space="preserve">- схемы 6, 7 применяют в случаях когда производство, поставка или реализация оружия носят разовый характер (партия, единичная продукция).</w:t>
      </w:r>
    </w:p>
    <w:p>
      <w:pPr>
        <w:spacing w:after="60"/>
        <w:ind w:firstLine="567"/>
        <w:jc w:val="both"/>
      </w:pPr>
      <w:r>
        <w:rPr>
          <w:rFonts w:ascii="Arial" w:cs="Arial" w:eastAsia="Arial" w:hAnsi="Arial"/>
          <w:sz w:val="24"/>
          <w:szCs w:val="24"/>
        </w:rPr>
        <w:t xml:space="preserve">50. По схеме 6 производятся испытания образцов (образца), взятых от партии, а по схеме 7 - испытания каждого образца.</w:t>
      </w:r>
    </w:p>
    <w:p>
      <w:pPr>
        <w:spacing w:after="60"/>
        <w:ind w:firstLine="567"/>
        <w:jc w:val="both"/>
      </w:pPr>
      <w:r>
        <w:rPr>
          <w:rFonts w:ascii="Arial" w:cs="Arial" w:eastAsia="Arial" w:hAnsi="Arial"/>
          <w:sz w:val="24"/>
          <w:szCs w:val="24"/>
        </w:rPr>
        <w:t xml:space="preserve">51. Сертификат соответствия по схемам 6, 7 выдается сроком до одного года с учетом срока годности, условий хранения, использования и возможности реализации данного оружия.</w:t>
      </w:r>
    </w:p>
    <w:p>
      <w:pPr>
        <w:spacing w:after="60"/>
        <w:ind w:firstLine="567"/>
        <w:jc w:val="both"/>
      </w:pPr>
      <w:r>
        <w:rPr>
          <w:rFonts w:ascii="Arial" w:cs="Arial" w:eastAsia="Arial" w:hAnsi="Arial"/>
          <w:sz w:val="24"/>
          <w:szCs w:val="24"/>
        </w:rPr>
        <w:t xml:space="preserve">52. Схемы 2а, 3а, 4а применяются вместо соответствующих схем 2, 3 и 4, если заявитель не может представить органу по сертификации информацию об уровне и состоянии производства оружия, обеспечивающих стабильность параметров безопасности, и, как следствие, для проведения сертификации необходимо осуществить анализ состояния производства. Для серийно выпускаемого сертифицируемого оружия, имеющего ограниченный срок годности или хранения, требующего для сохранения безопасности строгого соблюдения условий транспортирования и хранения, применяется только схема 4а. При проведении испытаний отбор образцов осуществляется как у изготовителя, так и в не менее 3-х пунктах реализации.</w:t>
      </w:r>
    </w:p>
    <w:p>
      <w:pPr>
        <w:spacing w:after="60"/>
        <w:ind w:firstLine="567"/>
        <w:jc w:val="both"/>
      </w:pPr>
      <w:r>
        <w:rPr>
          <w:rFonts w:ascii="Arial" w:cs="Arial" w:eastAsia="Arial" w:hAnsi="Arial"/>
          <w:sz w:val="24"/>
          <w:szCs w:val="24"/>
        </w:rPr>
        <w:t xml:space="preserve">53. Схема 6а предусматривает проведение после выдачи сертификата соответствия инспекционного контроля за сертифицированным оружием путем проведения испытаний образцов, взятых из партии.</w:t>
      </w:r>
    </w:p>
    <w:p>
      <w:pPr>
        <w:spacing w:after="120"/>
        <w:ind w:firstLine="709"/>
        <w:jc w:val="both"/>
      </w:pPr>
      <w:r>
        <w:rPr>
          <w:rFonts w:ascii="Arial" w:cs="Arial" w:eastAsia="Arial" w:hAnsi="Arial"/>
          <w:sz w:val="24"/>
          <w:szCs w:val="24"/>
        </w:rPr>
        <w:t xml:space="preserve">53</w:t>
      </w:r>
      <w:r>
        <w:rPr>
          <w:rFonts w:ascii="Arial" w:cs="Arial" w:eastAsia="Arial" w:hAnsi="Arial"/>
          <w:sz w:val="20"/>
          <w:szCs w:val="20"/>
        </w:rPr>
        <w:t xml:space="preserve">1</w:t>
      </w:r>
      <w:r>
        <w:rPr>
          <w:rFonts w:ascii="Arial" w:cs="Arial" w:eastAsia="Arial" w:hAnsi="Arial"/>
          <w:sz w:val="24"/>
          <w:szCs w:val="24"/>
        </w:rPr>
        <w:t xml:space="preserve">. Процедура проведения сертификации по упрощенной программе осуществляется только в отношении оружия, произведенного в государстве-члене Евразийского экономического союза (далее – ЕАЭС), если требования к продукции являются эквивалентными и устанавливаются органом по сертификации с учетом положений настоящего пункта.</w:t>
      </w:r>
    </w:p>
    <w:p>
      <w:pPr>
        <w:spacing w:after="120"/>
        <w:ind w:firstLine="709"/>
        <w:jc w:val="both"/>
      </w:pPr>
      <w:r>
        <w:rPr>
          <w:rFonts w:ascii="Arial" w:cs="Arial" w:eastAsia="Arial" w:hAnsi="Arial"/>
          <w:sz w:val="24"/>
          <w:szCs w:val="24"/>
        </w:rPr>
        <w:t xml:space="preserve">Если заявитель на проведение сертификации продукции предоставляет документы (оригинал сертификата соответствия или его копия, заверенная аккредитованным органом по сертификации государства – члена ЕАЭС, выдавшим его; оригиналы протоколов испытаний на конкретную партию оружия (с учетом сроков их проведения), выданных аккредитованными испытательными лабораториями государств – членов ЕАЭС, или их копии, заверенные аккредитованными испытательными лабораториями ЕАЭС их выдавшими), подтверждающие соответствие оружия требованиям безопасности (далее – сертификаты соответствия ЕАЭС, протоколы испытаний ЕАЭС), то сертификация по решению органа по сертификации проводится по упрощенной программе.</w:t>
      </w:r>
    </w:p>
    <w:p>
      <w:pPr>
        <w:spacing w:after="120"/>
        <w:ind w:firstLine="709"/>
        <w:jc w:val="both"/>
      </w:pPr>
      <w:r>
        <w:rPr>
          <w:rFonts w:ascii="Arial" w:cs="Arial" w:eastAsia="Arial" w:hAnsi="Arial"/>
          <w:sz w:val="24"/>
          <w:szCs w:val="24"/>
        </w:rPr>
        <w:t xml:space="preserve">Орган по сертификации проводит работы, указанные в пункте 20, а также:</w:t>
      </w:r>
    </w:p>
    <w:p>
      <w:pPr>
        <w:spacing w:after="120"/>
        <w:ind w:firstLine="709"/>
        <w:jc w:val="both"/>
      </w:pPr>
      <w:r>
        <w:rPr>
          <w:rFonts w:ascii="Arial" w:cs="Arial" w:eastAsia="Arial" w:hAnsi="Arial"/>
          <w:sz w:val="24"/>
          <w:szCs w:val="24"/>
        </w:rPr>
        <w:t xml:space="preserve">– экспертизу представленных документов в части установления соответствия требованиям стандартов по показателям безопасности согласно Перечню продукции, сроков их выдачи и действия;</w:t>
      </w:r>
    </w:p>
    <w:p>
      <w:pPr>
        <w:spacing w:after="120"/>
        <w:ind w:firstLine="709"/>
        <w:jc w:val="both"/>
      </w:pPr>
      <w:r>
        <w:rPr>
          <w:rFonts w:ascii="Arial" w:cs="Arial" w:eastAsia="Arial" w:hAnsi="Arial"/>
          <w:sz w:val="24"/>
          <w:szCs w:val="24"/>
        </w:rPr>
        <w:t xml:space="preserve">– осмотр партии ввезенного оружия с целью установления соответствия заявленной партии оружия представленным документам;</w:t>
      </w:r>
    </w:p>
    <w:p>
      <w:pPr>
        <w:spacing w:after="120"/>
        <w:ind w:firstLine="709"/>
        <w:jc w:val="both"/>
      </w:pPr>
      <w:r>
        <w:rPr>
          <w:rFonts w:ascii="Arial" w:cs="Arial" w:eastAsia="Arial" w:hAnsi="Arial"/>
          <w:sz w:val="24"/>
          <w:szCs w:val="24"/>
        </w:rPr>
        <w:t xml:space="preserve">– после анализа представленных документов на оружие и его осмотра при положительном результате принимает решение о проведении работ по сертификации без проведения испытаний.</w:t>
      </w:r>
    </w:p>
    <w:p>
      <w:pPr>
        <w:spacing w:after="120"/>
        <w:ind w:firstLine="709"/>
        <w:jc w:val="both"/>
      </w:pPr>
      <w:r>
        <w:rPr>
          <w:rFonts w:ascii="Arial" w:cs="Arial" w:eastAsia="Arial" w:hAnsi="Arial"/>
          <w:sz w:val="24"/>
          <w:szCs w:val="24"/>
        </w:rPr>
        <w:t xml:space="preserve">В случае отрицательного результата анализа представленных документов на оружие и/или его осмотра и установления органом по сертификации явных последствий нарушения условий хранения и (или) транспортирования, которые могут привести к несоответствию оружия установленным требованиям безопасности, орган по сертификации вправе назначить проведение испытаний по всем показателям безопасности;</w:t>
      </w:r>
    </w:p>
    <w:p>
      <w:pPr>
        <w:spacing w:after="120"/>
        <w:ind w:firstLine="709"/>
        <w:jc w:val="both"/>
      </w:pPr>
      <w:r>
        <w:rPr>
          <w:rFonts w:ascii="Arial" w:cs="Arial" w:eastAsia="Arial" w:hAnsi="Arial"/>
          <w:sz w:val="24"/>
          <w:szCs w:val="24"/>
        </w:rPr>
        <w:t xml:space="preserve">– проводит регистрацию сертификата соответствия и его выдачу заявителю.</w:t>
      </w:r>
    </w:p>
    <w:p>
      <w:pPr>
        <w:spacing w:after="120"/>
        <w:ind w:firstLine="709"/>
        <w:jc w:val="both"/>
      </w:pPr>
      <w:r>
        <w:rPr>
          <w:rFonts w:ascii="Arial" w:cs="Arial" w:eastAsia="Arial" w:hAnsi="Arial"/>
          <w:sz w:val="24"/>
          <w:szCs w:val="24"/>
        </w:rPr>
        <w:t xml:space="preserve">При необходимости орган по сертификации может запросить дополнительную информацию:</w:t>
      </w:r>
    </w:p>
    <w:p>
      <w:pPr>
        <w:spacing w:after="120"/>
        <w:ind w:firstLine="709"/>
        <w:jc w:val="both"/>
      </w:pPr>
      <w:r>
        <w:rPr>
          <w:rFonts w:ascii="Arial" w:cs="Arial" w:eastAsia="Arial" w:hAnsi="Arial"/>
          <w:sz w:val="24"/>
          <w:szCs w:val="24"/>
        </w:rPr>
        <w:t xml:space="preserve">– документы, устанавливающие технические требования, указанные в сертификате соответствия, выданном аккредитованным органом по сертификации государства – члена ЕАЭС, или в протоколе испытаний, выданном аккредитованной испытательной лабораторией государства – члена ЕАЭС;</w:t>
      </w:r>
    </w:p>
    <w:p>
      <w:pPr>
        <w:spacing w:after="120"/>
        <w:ind w:firstLine="709"/>
        <w:jc w:val="both"/>
      </w:pPr>
      <w:r>
        <w:rPr>
          <w:rFonts w:ascii="Arial" w:cs="Arial" w:eastAsia="Arial" w:hAnsi="Arial"/>
          <w:sz w:val="24"/>
          <w:szCs w:val="24"/>
        </w:rPr>
        <w:t xml:space="preserve">– документы, послужившие основанием для выдачи сертификата соответствия на оружие.</w:t>
      </w:r>
    </w:p>
    <w:p>
      <w:pPr>
        <w:spacing w:after="120"/>
        <w:ind w:firstLine="709"/>
        <w:jc w:val="both"/>
      </w:pPr>
      <w:r>
        <w:rPr>
          <w:rFonts w:ascii="Arial" w:cs="Arial" w:eastAsia="Arial" w:hAnsi="Arial"/>
          <w:sz w:val="24"/>
          <w:szCs w:val="24"/>
        </w:rPr>
        <w:t xml:space="preserve">Срок осуществления работ по процедуре проведения сертификации по упрощенной программе от принятия заявки до выдачи сертификата соответствия заявителю при наличии всех подтверждающих документов не должен превышать двух дней для всех видов оружия без учета времени для проведения испытаний продукции.</w:t>
      </w:r>
    </w:p>
    <w:p>
      <w:pPr>
        <w:spacing w:after="120"/>
        <w:ind w:firstLine="709"/>
        <w:jc w:val="both"/>
      </w:pPr>
      <w:r>
        <w:rPr>
          <w:rFonts w:ascii="Arial" w:cs="Arial" w:eastAsia="Arial" w:hAnsi="Arial"/>
          <w:sz w:val="24"/>
          <w:szCs w:val="24"/>
        </w:rPr>
        <w:t xml:space="preserve">Срок действия сертификата соответствия устанавливается с учетом срока действия сертификата соответствия, выданного аккредитованным органом по сертификации государства – члена ЕАЭС, срока годности оружия, срока действия договоров (контрактов) о поставке продукции.</w:t>
      </w:r>
    </w:p>
    <w:p>
      <w:pPr>
        <w:spacing w:after="120"/>
        <w:ind w:firstLine="709"/>
        <w:jc w:val="both"/>
      </w:pPr>
      <w:r>
        <w:rPr>
          <w:rFonts w:ascii="Arial" w:cs="Arial" w:eastAsia="Arial" w:hAnsi="Arial"/>
          <w:sz w:val="24"/>
          <w:szCs w:val="24"/>
        </w:rPr>
        <w:t xml:space="preserve">Заполнение бланка сертификата соответствия на продукцию осуществляется в соответствии с Порядком, причем в графе «соответствует требованиям нормативной документации» указывается стандарт на продукцию.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s_nmmynyk0xnftnueewge">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Схемы сертификации, предусмотренные пунктами 49-53</w:t>
      </w:r>
      <w:r>
        <w:rPr>
          <w:rFonts w:ascii="Arial" w:cs="Arial" w:eastAsia="Arial" w:hAnsi="Arial"/>
          <w:sz w:val="24"/>
          <w:szCs w:val="24"/>
        </w:rPr>
        <w:t xml:space="preserve">1</w:t>
      </w:r>
      <w:r>
        <w:rPr>
          <w:rFonts w:ascii="Arial" w:cs="Arial" w:eastAsia="Arial" w:hAnsi="Arial"/>
          <w:sz w:val="24"/>
          <w:szCs w:val="24"/>
        </w:rPr>
        <w:t xml:space="preserve"> настоящего Порядка, применяются в процедурах сертификации оружия органом по сертификации с учетом специфики оружия, его производства, обращения и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ifd4xezhegxtnsa-xlhtl">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Для оружия серийного производства, выпущенного в период действия сертификата соответствия на данное оружие и находящегося на реализации у поставщика (продавца), сертификаты соответствия с истекшим сроком действия (выданные на серийное производство изготовителю) считаются действительными до окончания срока годности или гарантийного срока хранения оружия.</w:t>
      </w:r>
    </w:p>
    <w:p>
      <w:pPr>
        <w:spacing w:after="200" w:before="200"/>
        <w:jc w:val="center"/>
      </w:pPr>
      <w:r>
        <w:rPr>
          <w:rFonts w:ascii="Arial" w:cs="Arial" w:eastAsia="Arial" w:hAnsi="Arial"/>
          <w:b/>
          <w:bCs/>
          <w:sz w:val="24"/>
          <w:szCs w:val="24"/>
        </w:rPr>
        <w:t xml:space="preserve">5. Отбор образцов оружия, представленного для сертификации</w:t>
      </w:r>
    </w:p>
    <w:p>
      <w:pPr>
        <w:spacing w:after="60"/>
        <w:ind w:firstLine="567"/>
        <w:jc w:val="both"/>
      </w:pPr>
      <w:r>
        <w:rPr>
          <w:rFonts w:ascii="Arial" w:cs="Arial" w:eastAsia="Arial" w:hAnsi="Arial"/>
          <w:sz w:val="24"/>
          <w:szCs w:val="24"/>
        </w:rPr>
        <w:t xml:space="preserve">56. Отбор образцов оружия, представленного для сертификации, проводится органом по сертификации и осуществляется с целью проведения идентификации оружия, проведения испытаний отобранных образцов аккредитованной испытательной лабораторией.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o8v6a1wlwoaiotoxiduum">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Организация отбора образцов оружия возлагается на заявителя. Отбор проводится в присутствии лиц, уполномоченных заявителем.</w:t>
      </w:r>
    </w:p>
    <w:p>
      <w:pPr>
        <w:spacing w:after="60"/>
        <w:ind w:firstLine="567"/>
        <w:jc w:val="both"/>
      </w:pPr>
      <w:r>
        <w:rPr>
          <w:rFonts w:ascii="Arial" w:cs="Arial" w:eastAsia="Arial" w:hAnsi="Arial"/>
          <w:sz w:val="24"/>
          <w:szCs w:val="24"/>
        </w:rPr>
        <w:t xml:space="preserve">58. Из оружия, предъявленного заявителем, отбираются образцы, которые служат представителями всей совокупности оружия, представленной для сертификации.</w:t>
      </w:r>
    </w:p>
    <w:p>
      <w:pPr>
        <w:spacing w:after="60"/>
        <w:ind w:firstLine="567"/>
        <w:jc w:val="both"/>
      </w:pPr>
      <w:r>
        <w:rPr>
          <w:rFonts w:ascii="Arial" w:cs="Arial" w:eastAsia="Arial" w:hAnsi="Arial"/>
          <w:sz w:val="24"/>
          <w:szCs w:val="24"/>
        </w:rPr>
        <w:t xml:space="preserve">59. Орган по сертификации в решении по заявке на проведение сертификации оружия указывает существенные признаки для идентификации отбираемого оружия, включая упаковку, комплекты и эксплуатационные документы, которые поставляются вместе с оружием, и количество отобранных образцов оружия.</w:t>
      </w:r>
    </w:p>
    <w:p>
      <w:pPr>
        <w:spacing w:after="60"/>
        <w:ind w:firstLine="567"/>
        <w:jc w:val="both"/>
      </w:pPr>
      <w:r>
        <w:rPr>
          <w:rFonts w:ascii="Arial" w:cs="Arial" w:eastAsia="Arial" w:hAnsi="Arial"/>
          <w:sz w:val="24"/>
          <w:szCs w:val="24"/>
        </w:rPr>
        <w:t xml:space="preserve">Примечание: к существенным признакам, идентифицирующим оружие, относятся маркировка оружия или упаковка, индивидуальный номер, отдельные конструктивные признаки, комплектность, сведения товаросопроводительной документации и т.п.</w:t>
      </w:r>
    </w:p>
    <w:p>
      <w:pPr>
        <w:spacing w:after="60"/>
        <w:ind w:firstLine="567"/>
        <w:jc w:val="both"/>
      </w:pPr>
      <w:r>
        <w:rPr>
          <w:rFonts w:ascii="Arial" w:cs="Arial" w:eastAsia="Arial" w:hAnsi="Arial"/>
          <w:sz w:val="24"/>
          <w:szCs w:val="24"/>
        </w:rPr>
        <w:t xml:space="preserve">60. Отбор образцов проводится в соответствии с документами, устанавливающими требования к оружию и/или методами отбора и испытаний в количестве, необходимом для целей отбора.</w:t>
      </w:r>
    </w:p>
    <w:p>
      <w:pPr>
        <w:spacing w:after="120"/>
        <w:ind w:firstLine="709"/>
        <w:jc w:val="both"/>
      </w:pPr>
      <w:r>
        <w:rPr>
          <w:rFonts w:ascii="Arial" w:cs="Arial" w:eastAsia="Arial" w:hAnsi="Arial"/>
          <w:sz w:val="24"/>
          <w:szCs w:val="24"/>
        </w:rPr>
        <w:t xml:space="preserve">61. По завершении отбора оформляется акт отбора образцов</w:t>
      </w:r>
      <w:r>
        <w:rPr>
          <w:rFonts w:ascii="Arial" w:cs="Arial" w:eastAsia="Arial" w:hAnsi="Arial"/>
          <w:sz w:val="24"/>
          <w:szCs w:val="24"/>
        </w:rPr>
        <w:t xml:space="preserve">и идентификации оружия, представленного для сертификации, согласно </w:t>
      </w:r>
      <w:hyperlink w:history="1" r:id="rIdd-v_7aybrwiwccv4n_hr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4</w:t>
      </w:r>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t95mva-dpfwb15ynzm4kn">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62. Акт отбора образцов и идентификации оружия, представленного для сертификации, содержит:</w:t>
      </w:r>
    </w:p>
    <w:p>
      <w:pPr>
        <w:spacing w:after="60"/>
        <w:ind w:firstLine="567"/>
        <w:jc w:val="both"/>
      </w:pPr>
      <w:r>
        <w:rPr>
          <w:rFonts w:ascii="Arial" w:cs="Arial" w:eastAsia="Arial" w:hAnsi="Arial"/>
          <w:sz w:val="24"/>
          <w:szCs w:val="24"/>
        </w:rPr>
        <w:t xml:space="preserve">- ссылку на решение органа по сертификации по заявке на проведение сертификации оружия с указанием органа по сертификации, номера его аттестата аккредитации в национальной системе аккредитации, идентификационных реквизитов решения по заявке;</w:t>
      </w:r>
    </w:p>
    <w:p>
      <w:pPr>
        <w:spacing w:after="60"/>
        <w:ind w:firstLine="567"/>
        <w:jc w:val="both"/>
      </w:pPr>
      <w:r>
        <w:rPr>
          <w:rFonts w:ascii="Arial" w:cs="Arial" w:eastAsia="Arial" w:hAnsi="Arial"/>
          <w:sz w:val="24"/>
          <w:szCs w:val="24"/>
        </w:rPr>
        <w:t xml:space="preserve">- сведения об организации, осуществившей отбор оружия: полное наименование местонахождение, номера телефона, факса, адрес электронной почты;</w:t>
      </w:r>
    </w:p>
    <w:p>
      <w:pPr>
        <w:spacing w:after="60"/>
        <w:ind w:firstLine="567"/>
        <w:jc w:val="both"/>
      </w:pPr>
      <w:r>
        <w:rPr>
          <w:rFonts w:ascii="Arial" w:cs="Arial" w:eastAsia="Arial" w:hAnsi="Arial"/>
          <w:sz w:val="24"/>
          <w:szCs w:val="24"/>
        </w:rPr>
        <w:t xml:space="preserve">- сведения о месте и дате проведения отбора, характеристики, соответствующие существенным признакам, идентифицирующим отбираемое оружие;</w:t>
      </w:r>
    </w:p>
    <w:p>
      <w:pPr>
        <w:spacing w:after="60"/>
        <w:ind w:firstLine="567"/>
        <w:jc w:val="both"/>
      </w:pPr>
      <w:r>
        <w:rPr>
          <w:rFonts w:ascii="Arial" w:cs="Arial" w:eastAsia="Arial" w:hAnsi="Arial"/>
          <w:sz w:val="24"/>
          <w:szCs w:val="24"/>
        </w:rPr>
        <w:t xml:space="preserve">- количество отобранных образцов оружия, а для образцов оружия, маркированного индивидуальным номером, указываются индивидуальные номера каждого отобранного образца;</w:t>
      </w:r>
    </w:p>
    <w:p>
      <w:pPr>
        <w:spacing w:after="60"/>
        <w:ind w:firstLine="567"/>
        <w:jc w:val="both"/>
      </w:pPr>
      <w:r>
        <w:rPr>
          <w:rFonts w:ascii="Arial" w:cs="Arial" w:eastAsia="Arial" w:hAnsi="Arial"/>
          <w:sz w:val="24"/>
          <w:szCs w:val="24"/>
        </w:rPr>
        <w:t xml:space="preserve">- дополнительную информацию, которую организация, осуществившая отбор оружия, сочтет необходимой включить в акт отбора;</w:t>
      </w:r>
    </w:p>
    <w:p>
      <w:pPr>
        <w:spacing w:after="60"/>
        <w:ind w:firstLine="567"/>
        <w:jc w:val="both"/>
      </w:pPr>
      <w:r>
        <w:rPr>
          <w:rFonts w:ascii="Arial" w:cs="Arial" w:eastAsia="Arial" w:hAnsi="Arial"/>
          <w:sz w:val="24"/>
          <w:szCs w:val="24"/>
        </w:rPr>
        <w:t xml:space="preserve">- идентификационные реквизиты акта отбора: идентификационный номер, дату составления;</w:t>
      </w:r>
    </w:p>
    <w:p>
      <w:pPr>
        <w:spacing w:after="60"/>
        <w:ind w:firstLine="567"/>
        <w:jc w:val="both"/>
      </w:pPr>
      <w:r>
        <w:rPr>
          <w:rFonts w:ascii="Arial" w:cs="Arial" w:eastAsia="Arial" w:hAnsi="Arial"/>
          <w:sz w:val="24"/>
          <w:szCs w:val="24"/>
        </w:rPr>
        <w:t xml:space="preserve">− фамилии, инициалы и подписи специалиста(ов) органа по сертификации, осуществившего(их) отбор, и лиц, уполномоченных заявителем и присутствовавших при отборе.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jogqwm1hduwabcjlocbh1">
        <w:r>
          <w:rPr>
            <w:rFonts w:ascii="Arial" w:cs="Arial" w:eastAsia="Arial" w:hAnsi="Arial"/>
            <w:i/>
            <w:iCs/>
            <w:color w:val="1D4ED8"/>
            <w:sz w:val="24"/>
            <w:szCs w:val="24"/>
            <w:u w:val="single"/>
          </w:rPr>
          <w:t xml:space="preserve"> 2 сентября 2025 года № 551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Допускается одновременно проводить отбор и оформлять единый акт отбора образцов в соответствии с несколькими решениями одного и того же органа по сертификации по заявкам на проведение сертификации оружия одного и того же заявителя.</w:t>
      </w:r>
    </w:p>
    <w:p>
      <w:pPr>
        <w:spacing w:after="120"/>
        <w:ind w:firstLine="708"/>
        <w:jc w:val="both"/>
      </w:pPr>
      <w:r>
        <w:rPr>
          <w:rFonts w:ascii="Arial" w:cs="Arial" w:eastAsia="Arial" w:hAnsi="Arial"/>
          <w:sz w:val="24"/>
          <w:szCs w:val="24"/>
        </w:rPr>
        <w:t xml:space="preserve">64.</w:t>
      </w:r>
      <w:r>
        <w:rPr>
          <w:rFonts w:ascii="Arial" w:cs="Arial" w:eastAsia="Arial" w:hAnsi="Arial"/>
          <w:i/>
          <w:iCs/>
          <w:sz w:val="24"/>
          <w:szCs w:val="24"/>
        </w:rPr>
        <w:t xml:space="preserve">(Утратил силу  в соответствии с </w:t>
      </w:r>
      <w:hyperlink w:history="1" r:id="rIdrgbeovw2wpqfncyn0_z-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сентября 2025 года № 551)</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Порядок продления срока действия сертификата соответствия</w:t>
      </w:r>
    </w:p>
    <w:p>
      <w:pPr>
        <w:spacing w:after="60"/>
        <w:ind w:firstLine="567"/>
        <w:jc w:val="both"/>
      </w:pPr>
      <w:r>
        <w:rPr>
          <w:rFonts w:ascii="Arial" w:cs="Arial" w:eastAsia="Arial" w:hAnsi="Arial"/>
          <w:sz w:val="24"/>
          <w:szCs w:val="24"/>
        </w:rPr>
        <w:t xml:space="preserve">65. Продление срока действия сертификата соответствия на реализуемое оружие осуществляется по заявлению держателя подлинника сертификата соответствия.</w:t>
      </w:r>
    </w:p>
    <w:p>
      <w:pPr>
        <w:spacing w:after="60"/>
        <w:ind w:firstLine="567"/>
        <w:jc w:val="both"/>
      </w:pPr>
      <w:r>
        <w:rPr>
          <w:rFonts w:ascii="Arial" w:cs="Arial" w:eastAsia="Arial" w:hAnsi="Arial"/>
          <w:sz w:val="24"/>
          <w:szCs w:val="24"/>
        </w:rPr>
        <w:t xml:space="preserve">66. Для продления срока действия сертификата, выданного на партию оружия, которая не реализована полностью до окончания срока действия сертификата, заявитель за две недели до окончания срока действия сертификата направляет в орган по сертификации, выдавший сертификат, заявку на продление срока действия сертификата с указанием точного количества нереализованного оружия на момент подачи заявления, срока годности (службы) оружия.</w:t>
      </w:r>
    </w:p>
    <w:p>
      <w:pPr>
        <w:spacing w:after="60"/>
        <w:ind w:firstLine="567"/>
        <w:jc w:val="both"/>
      </w:pPr>
      <w:r>
        <w:rPr>
          <w:rFonts w:ascii="Arial" w:cs="Arial" w:eastAsia="Arial" w:hAnsi="Arial"/>
          <w:sz w:val="24"/>
          <w:szCs w:val="24"/>
        </w:rPr>
        <w:t xml:space="preserve">67. Орган по сертификации рассматривает полученные материалы и проводит следующие виды работ:</w:t>
      </w:r>
    </w:p>
    <w:p>
      <w:pPr>
        <w:spacing w:after="60"/>
        <w:ind w:firstLine="567"/>
        <w:jc w:val="both"/>
      </w:pPr>
      <w:r>
        <w:rPr>
          <w:rFonts w:ascii="Arial" w:cs="Arial" w:eastAsia="Arial" w:hAnsi="Arial"/>
          <w:sz w:val="24"/>
          <w:szCs w:val="24"/>
        </w:rPr>
        <w:t xml:space="preserve">- установление количества остатка нереализованного оружия в партии;</w:t>
      </w:r>
    </w:p>
    <w:p>
      <w:pPr>
        <w:spacing w:after="60"/>
        <w:ind w:firstLine="567"/>
        <w:jc w:val="both"/>
      </w:pPr>
      <w:r>
        <w:rPr>
          <w:rFonts w:ascii="Arial" w:cs="Arial" w:eastAsia="Arial" w:hAnsi="Arial"/>
          <w:sz w:val="24"/>
          <w:szCs w:val="24"/>
        </w:rPr>
        <w:t xml:space="preserve">- проверка условий хранения, срока годности (службы);</w:t>
      </w:r>
    </w:p>
    <w:p>
      <w:pPr>
        <w:spacing w:after="60"/>
        <w:ind w:firstLine="567"/>
        <w:jc w:val="both"/>
      </w:pPr>
      <w:r>
        <w:rPr>
          <w:rFonts w:ascii="Arial" w:cs="Arial" w:eastAsia="Arial" w:hAnsi="Arial"/>
          <w:sz w:val="24"/>
          <w:szCs w:val="24"/>
        </w:rPr>
        <w:t xml:space="preserve">- проверка соответствия оружия требованиям, на которые оно было сертифицировано, через процедуру испытания, если установлены нарушения условий хранения.</w:t>
      </w:r>
    </w:p>
    <w:p>
      <w:pPr>
        <w:spacing w:after="60"/>
        <w:ind w:firstLine="567"/>
        <w:jc w:val="both"/>
      </w:pPr>
      <w:r>
        <w:rPr>
          <w:rFonts w:ascii="Arial" w:cs="Arial" w:eastAsia="Arial" w:hAnsi="Arial"/>
          <w:sz w:val="24"/>
          <w:szCs w:val="24"/>
        </w:rPr>
        <w:t xml:space="preserve">При этом в обязательном порядке учитываются результаты инспекционного контроля данного оружия, проведенного в период действия сертификата соответствия (в зависимости от выбранной схемы сертификации).</w:t>
      </w:r>
    </w:p>
    <w:p>
      <w:pPr>
        <w:spacing w:after="60"/>
        <w:ind w:firstLine="567"/>
        <w:jc w:val="both"/>
      </w:pPr>
      <w:r>
        <w:rPr>
          <w:rFonts w:ascii="Arial" w:cs="Arial" w:eastAsia="Arial" w:hAnsi="Arial"/>
          <w:sz w:val="24"/>
          <w:szCs w:val="24"/>
        </w:rPr>
        <w:t xml:space="preserve">68. Для серийно выпускаемого оружия, произведенного в период действия сертификата соответствия, кроме вышеперечисленных работ проводится проверка соответствия оружия требованиям, на которые оно было сертифицировано, и условий приемки оружия службой технического контроля.</w:t>
      </w:r>
    </w:p>
    <w:p>
      <w:pPr>
        <w:spacing w:after="60"/>
        <w:ind w:firstLine="567"/>
        <w:jc w:val="both"/>
      </w:pPr>
      <w:r>
        <w:rPr>
          <w:rFonts w:ascii="Arial" w:cs="Arial" w:eastAsia="Arial" w:hAnsi="Arial"/>
          <w:sz w:val="24"/>
          <w:szCs w:val="24"/>
        </w:rPr>
        <w:t xml:space="preserve">69. После проведения вышеперечисленных работ принимается решение о продлении (непродлении) срока действия сертификата, о чем сообщается заявителю не позднее семи дней со дня получения заявки на продление срока действия сертификата. В случае принятия положительного решения оформляется новый бланк сертификата соответствия.</w:t>
      </w:r>
    </w:p>
    <w:p>
      <w:pPr>
        <w:spacing w:after="60"/>
        <w:ind w:firstLine="567"/>
        <w:jc w:val="both"/>
      </w:pPr>
      <w:r>
        <w:rPr>
          <w:rFonts w:ascii="Arial" w:cs="Arial" w:eastAsia="Arial" w:hAnsi="Arial"/>
          <w:sz w:val="24"/>
          <w:szCs w:val="24"/>
        </w:rPr>
        <w:t xml:space="preserve">70. Продление срока действия сертификата соответствия осуществляется органом по сертификации, первоначально выдавшим сертификат. Срок, на который продлевается сертификат соответствия, определяется органом по сертификации с учетом срока годности (службы) оружия, соблюдения условий хранения и транспортирования, количества нереализованного оружия.</w:t>
      </w:r>
    </w:p>
    <w:p>
      <w:pPr>
        <w:spacing w:after="60"/>
        <w:ind w:firstLine="567"/>
        <w:jc w:val="both"/>
      </w:pPr>
      <w:r>
        <w:rPr>
          <w:rFonts w:ascii="Arial" w:cs="Arial" w:eastAsia="Arial" w:hAnsi="Arial"/>
          <w:sz w:val="24"/>
          <w:szCs w:val="24"/>
        </w:rPr>
        <w:t xml:space="preserve">Информация о продлении срока действия сертификата вносится в реестр выданных сертификатов соответствия.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СХЕМЫ
 сертификации оружия</w:t>
            </w:r>
          </w:p>
          <w:p>
            <w:pPr>
              <w:jc w:val="both"/>
            </w:pPr>
            <w:r>
              <w:rPr>
                <w:rFonts w:ascii="Arial" w:cs="Arial" w:eastAsia="Arial" w:hAnsi="Arial"/>
                <w:sz w:val="24"/>
                <w:szCs w:val="24"/>
              </w:rPr>
              <w:t xml:space="preserve">Примечание: (*) испытания оружия на основе оценки образцов, являющихся его типовыми представителями. Количество образцов должно соответствовать указанному количеству в методах испытаний.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yaxuihoo_e0e9a6-moe">
      <w:r>
        <w:rPr>
          <w:rFonts w:ascii="Arial" w:cs="Arial" w:eastAsia="Arial" w:hAnsi="Arial"/>
          <w:color w:val="132D3F"/>
          <w:sz w:val="16"/>
          <w:szCs w:val="16"/>
          <w:u w:val="single"/>
        </w:rPr>
        <w:t xml:space="preserve">dalil.kg/document/160298</w:t>
      </w:r>
    </w:hyperlink>
  </w:p>
  <w:p>
    <w:pPr>
      <w:spacing w:after="0" w:before="40"/>
      <w:jc w:val="center"/>
    </w:pPr>
    <w:hyperlink w:history="1" r:id="rIdtobpl1z-c4j6vuh1mpj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lhw22mhx_t_k691xdiq" Type="http://schemas.openxmlformats.org/officeDocument/2006/relationships/hyperlink" Target="https://dalil.kg/document/160297" TargetMode="External"/><Relationship Id="rIdf0pgvfypypbougshjshb9" Type="http://schemas.openxmlformats.org/officeDocument/2006/relationships/hyperlink" Target="https://dalil.kg/document/230030812" TargetMode="External"/><Relationship Id="rId0pzlxp_-mjwcogb0mhulr" Type="http://schemas.openxmlformats.org/officeDocument/2006/relationships/hyperlink" Target="https://dalil.kg/document/214" TargetMode="External"/><Relationship Id="rIdommho8g8ejjtof3qdxjgo" Type="http://schemas.openxmlformats.org/officeDocument/2006/relationships/hyperlink" Target="https://dalil.kg/document/1453" TargetMode="External"/><Relationship Id="rIdi8pjc1l_emv4b1pfjsuaf" Type="http://schemas.openxmlformats.org/officeDocument/2006/relationships/hyperlink" Target="https://dalil.kg/document/230030812" TargetMode="External"/><Relationship Id="rId8vs8qlhncxq7tdnxlcu1w" Type="http://schemas.openxmlformats.org/officeDocument/2006/relationships/hyperlink" Target="https://dalil.kg/document/230030812" TargetMode="External"/><Relationship Id="rIdrglcfe2e-ectlbjouo7dx" Type="http://schemas.openxmlformats.org/officeDocument/2006/relationships/hyperlink" Target="https://dalil.kg/document/230030812" TargetMode="External"/><Relationship Id="rIdoiajthl4n4oaxmfidclb2" Type="http://schemas.openxmlformats.org/officeDocument/2006/relationships/hyperlink" Target="https://dalil.kg/document/160298#pr1" TargetMode="External"/><Relationship Id="rId2fkihthqsn9cwkdy-4jt-" Type="http://schemas.openxmlformats.org/officeDocument/2006/relationships/hyperlink" Target="https://dalil.kg/document/160298#pr2" TargetMode="External"/><Relationship Id="rIdhc7zzq7xxbrf-lfxkzhxk" Type="http://schemas.openxmlformats.org/officeDocument/2006/relationships/hyperlink" Target="https://dalil.kg/document/112306" TargetMode="External"/><Relationship Id="rIdqf3hbwyu-mgyv5ubmh3ys" Type="http://schemas.openxmlformats.org/officeDocument/2006/relationships/hyperlink" Target="https://dalil.kg/document/230030812" TargetMode="External"/><Relationship Id="rIdimpdxik0chejrziw3szyn" Type="http://schemas.openxmlformats.org/officeDocument/2006/relationships/hyperlink" Target="https://dalil.kg/document/160298#pr3" TargetMode="External"/><Relationship Id="rIdci6p8dgovn0cauqazsnvn" Type="http://schemas.openxmlformats.org/officeDocument/2006/relationships/hyperlink" Target="https://dalil.kg/document/160298#pr4" TargetMode="External"/><Relationship Id="rIdxb1pmhgmezrh5sp7juvij" Type="http://schemas.openxmlformats.org/officeDocument/2006/relationships/hyperlink" Target="https://dalil.kg/document/230030812" TargetMode="External"/><Relationship Id="rIdnxxbd8ujs0cokbgfo2xxd" Type="http://schemas.openxmlformats.org/officeDocument/2006/relationships/hyperlink" Target="https://dalil.kg/document/230030812" TargetMode="External"/><Relationship Id="rIdp5vtjiciurccysqhb1bap" Type="http://schemas.openxmlformats.org/officeDocument/2006/relationships/hyperlink" Target="https://dalil.kg/document/230030812" TargetMode="External"/><Relationship Id="rId5dmj5uwtboz9yt5wusxj8" Type="http://schemas.openxmlformats.org/officeDocument/2006/relationships/hyperlink" Target="https://dalil.kg/document/230030812" TargetMode="External"/><Relationship Id="rIdnnj4bar1fcmuiaxh1y_si" Type="http://schemas.openxmlformats.org/officeDocument/2006/relationships/hyperlink" Target="https://dalil.kg/document/160298#pr1" TargetMode="External"/><Relationship Id="rIds_nmmynyk0xnftnueewge" Type="http://schemas.openxmlformats.org/officeDocument/2006/relationships/hyperlink" Target="https://dalil.kg/document/230030812" TargetMode="External"/><Relationship Id="rIdifd4xezhegxtnsa-xlhtl" Type="http://schemas.openxmlformats.org/officeDocument/2006/relationships/hyperlink" Target="https://dalil.kg/document/230030812" TargetMode="External"/><Relationship Id="rIdo8v6a1wlwoaiotoxiduum" Type="http://schemas.openxmlformats.org/officeDocument/2006/relationships/hyperlink" Target="https://dalil.kg/document/230030812" TargetMode="External"/><Relationship Id="rIdd-v_7aybrwiwccv4n_hrw" Type="http://schemas.openxmlformats.org/officeDocument/2006/relationships/hyperlink" Target="https://dalil.kg/document/160298#pr4" TargetMode="External"/><Relationship Id="rIdt95mva-dpfwb15ynzm4kn" Type="http://schemas.openxmlformats.org/officeDocument/2006/relationships/hyperlink" Target="https://dalil.kg/document/230030812" TargetMode="External"/><Relationship Id="rIdjogqwm1hduwabcjlocbh1" Type="http://schemas.openxmlformats.org/officeDocument/2006/relationships/hyperlink" Target="https://dalil.kg/document/230030812" TargetMode="External"/><Relationship Id="rIdrgbeovw2wpqfncyn0_z-o" Type="http://schemas.openxmlformats.org/officeDocument/2006/relationships/hyperlink" Target="https://dalil.kg/document/23003081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yaxuihoo_e0e9a6-moe" Type="http://schemas.openxmlformats.org/officeDocument/2006/relationships/hyperlink" Target="https://dalil.kg/document/160298" TargetMode="External"/><Relationship Id="rIdtobpl1z-c4j6vuh1mpj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2026-09-27T07:57:23.819Z</dcterms:created>
  <dcterms:modified xsi:type="dcterms:W3CDTF">2026-09-27T07:57:23.819Z</dcterms:modified>
</cp:coreProperties>
</file>

<file path=docProps/custom.xml><?xml version="1.0" encoding="utf-8"?>
<Properties xmlns="http://schemas.openxmlformats.org/officeDocument/2006/custom-properties" xmlns:vt="http://schemas.openxmlformats.org/officeDocument/2006/docPropsVTypes"/>
</file>