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jza7tek0rucbyxbuggg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заполнения, заверения специальной декларации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активах и ведения Реестра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деклараций об активах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pwqggmpltp8p1nnebb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декабря 2023 года № 655, </w:t>
      </w:r>
      <w:hyperlink w:history="1" r:id="rIdlb14lpeadmltodeq7h2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vy8r8ibewltr2anoli5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 и определяет порядок заполнения специальной декларации об активах, а также ведения реестра специальных деклараций об активах уполномоченными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применяются в том значении, в каком используются в </w:t>
      </w:r>
      <w:hyperlink w:history="1" r:id="rIdkuzlteae8yy7k8fegs2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активы</w:t>
      </w:r>
      <w:r>
        <w:rPr>
          <w:rFonts w:ascii="Arial" w:cs="Arial" w:eastAsia="Arial" w:hAnsi="Arial"/>
          <w:sz w:val="24"/>
          <w:szCs w:val="24"/>
        </w:rPr>
        <w:t xml:space="preserve"> - имущество и имущественные права, имеющиеся по состоянию на 1 января 2023 года (в том числе движимое и недвижимое имущество, денежные средства на банковских счетах, наличные денежные средства в Кыргызской Республике и/или за пределами Кыргызской Республики, ценные бумаги, виртуальные активы, доли (паи) участия в уставном капитале и имуществе коммерческих организаций в Кыргызской Республике и/или иностранных организаций), собственником или фактическим владельцем которых на дату представления специальной декларации является декларант;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декларирования -</w:t>
      </w:r>
      <w:r>
        <w:rPr>
          <w:rFonts w:ascii="Arial" w:cs="Arial" w:eastAsia="Arial" w:hAnsi="Arial"/>
          <w:sz w:val="24"/>
          <w:szCs w:val="24"/>
        </w:rPr>
        <w:t xml:space="preserve"> активы, принадлежащие субъекту декларирования, находящиеся на территории Кыргызской Республики и/или за ее пределами, ранее незадекларированные и/или не оформленные на декларанта в порядке, определенном законодательством Кыргызской Республики, и/или оформленные на другое лицо, а также оформленные субъектом декларирования по указанной в договоре о приобретении прав на это имущество стоимости, отличной от фактически выплаченной (реальной) стоимости приобретения;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декларирования -</w:t>
      </w:r>
      <w:r>
        <w:rPr>
          <w:rFonts w:ascii="Arial" w:cs="Arial" w:eastAsia="Arial" w:hAnsi="Arial"/>
          <w:sz w:val="24"/>
          <w:szCs w:val="24"/>
        </w:rPr>
        <w:t xml:space="preserve"> граждане Кыргызской Республики, в том числе проживающие за пределами Кыргызской Республики и имеющие гражданство другого государства, но не отказавшиеся от гражданства Кыргызской Республики, лица, имеющие вид на жительство в Кыргызской Республике, кайрылманы;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декларант -</w:t>
      </w:r>
      <w:r>
        <w:rPr>
          <w:rFonts w:ascii="Arial" w:cs="Arial" w:eastAsia="Arial" w:hAnsi="Arial"/>
          <w:sz w:val="24"/>
          <w:szCs w:val="24"/>
        </w:rPr>
        <w:t xml:space="preserve"> субъект декларирования, обратившийся к уполномоченному должностному лицу для заверения специальной декларации в порядке, определенном </w:t>
      </w:r>
      <w:hyperlink w:history="1" r:id="rIddlvceyfeybsz1opolo_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декларация -</w:t>
      </w:r>
      <w:r>
        <w:rPr>
          <w:rFonts w:ascii="Arial" w:cs="Arial" w:eastAsia="Arial" w:hAnsi="Arial"/>
          <w:sz w:val="24"/>
          <w:szCs w:val="24"/>
        </w:rPr>
        <w:t xml:space="preserve"> документ строгой отчетности, имеющий индивидуальный порядковый номер и подтверждающий факт декларирования декларантом принадлежащих ему активов и законность источников происхождения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декларирование активов -</w:t>
      </w:r>
      <w:r>
        <w:rPr>
          <w:rFonts w:ascii="Arial" w:cs="Arial" w:eastAsia="Arial" w:hAnsi="Arial"/>
          <w:sz w:val="24"/>
          <w:szCs w:val="24"/>
        </w:rPr>
        <w:t xml:space="preserve"> действия декларанта, связанные с добровольным декларированием активов путем заполнения и заверения специальной декларации у уполномоченного должностного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нотариусы органов юстиции Кыргызской Республики и частные нотариусы Кыргызской Республики, должностные лица консульских учреждений Кыргызской Республики и иных государственных учреждений, имеющие право совершать нотариальные действия, заверяющие специальную декларацию об активах физического лица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декларирования -</w:t>
      </w:r>
      <w:r>
        <w:rPr>
          <w:rFonts w:ascii="Arial" w:cs="Arial" w:eastAsia="Arial" w:hAnsi="Arial"/>
          <w:sz w:val="24"/>
          <w:szCs w:val="24"/>
        </w:rPr>
        <w:t xml:space="preserve"> период времени, предусмотренный </w:t>
      </w:r>
      <w:hyperlink w:history="1" r:id="rIdtfcyfdtlqqohhobivey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лиц", в течение которого физические лица могут обратиться за декларированием своих активов к уполномоченному должностному лицу;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специальных деклараций об активах -</w:t>
      </w:r>
      <w:r>
        <w:rPr>
          <w:rFonts w:ascii="Arial" w:cs="Arial" w:eastAsia="Arial" w:hAnsi="Arial"/>
          <w:sz w:val="24"/>
          <w:szCs w:val="24"/>
        </w:rPr>
        <w:t xml:space="preserve"> реестр, который формируется и ведется уполномоченным должностным лицом и содержит в себе следующие сведения: индивидуальный порядковый номер декларации о доходах и имуществе, дату декларирования, персональные данные декларанта, а также информацию о порче или утере декларации о доходах и имуществе;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декларационный порог -</w:t>
      </w:r>
      <w:r>
        <w:rPr>
          <w:rFonts w:ascii="Arial" w:cs="Arial" w:eastAsia="Arial" w:hAnsi="Arial"/>
          <w:sz w:val="24"/>
          <w:szCs w:val="24"/>
        </w:rPr>
        <w:t xml:space="preserve"> совокупная сумма доходов и стоимости имущества, превышающая 100</w:t>
      </w:r>
      <w:r>
        <w:rPr>
          <w:rFonts w:ascii="Arial" w:cs="Arial" w:eastAsia="Arial" w:hAnsi="Arial"/>
          <w:sz w:val="24"/>
          <w:szCs w:val="24"/>
        </w:rPr>
        <w:t xml:space="preserve">000 000 (сто миллионов)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декларационный платеж –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000 000 (один миллионов) сомов, единовременно уплачиваемых субъектами декларирования в соответствии с </w:t>
      </w:r>
      <w:hyperlink w:history="1" r:id="rIduegcl-i33b434v9eshn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 независимо от суммы, превысившей декларационный порог;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номинальный владелец активов -</w:t>
      </w:r>
      <w:r>
        <w:rPr>
          <w:rFonts w:ascii="Arial" w:cs="Arial" w:eastAsia="Arial" w:hAnsi="Arial"/>
          <w:sz w:val="24"/>
          <w:szCs w:val="24"/>
        </w:rPr>
        <w:t xml:space="preserve"> лицо, осуществляющее права собственника (владельца) активов в интересах и/или по поручению фактического владельца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фактический владелец активов -</w:t>
      </w:r>
      <w:r>
        <w:rPr>
          <w:rFonts w:ascii="Arial" w:cs="Arial" w:eastAsia="Arial" w:hAnsi="Arial"/>
          <w:sz w:val="24"/>
          <w:szCs w:val="24"/>
        </w:rPr>
        <w:t xml:space="preserve"> декларант, в интересах и/или по поручению, которого номинальный владелец активов осуществляет права собственника (владельца)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персональные данные -</w:t>
      </w:r>
      <w:r>
        <w:rPr>
          <w:rFonts w:ascii="Arial" w:cs="Arial" w:eastAsia="Arial" w:hAnsi="Arial"/>
          <w:sz w:val="24"/>
          <w:szCs w:val="24"/>
        </w:rPr>
        <w:t xml:space="preserve"> фамилия, имя, отчество, ИНН (ПИН), место жительства/регистрации декларанта, данные документа, удостоверяющие личность декларанта: серия, номер документа, кем выдан, дата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xblmp3vqcokklxbwi5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заполнения и заверения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специальной декларации об активах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Специальная декларация об активах находится у уполномоченного должностного лица и выдается декларанту, имеющему намерение легализовать принадлежащие ему активы, при предоставлении декларантом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документа, удостоверяющего личность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документа, подтверждающего оплату государственной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документа, подтверждающего оплату декларационного платежа в случае, если стоимость декларируемых активов превышает декларационный порог.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Специальная декларация об активах заполняется лично декларантом или его представителем, действующим по доверенности, выданной в установленном законодательством порядке, в единственном экземпляре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строке "Наименование органа, выдавшего бланк и заверившего специальную декларацию об активах" указывается наименование государственной нотариальной конторы или частного нотариуса Кыргызской Республики, заверяющих специальную декларацию об активах, или консульских учреждений Кыргызской Республики и иных государственных учреждений, имеющих право совершать нотариальные действия, заверяющих специальную декларацию об активах;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"Фамилия, имя, отчество декларанта" указываются полностью фамилия, имя, отчество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"ИНН (ПИН) декларанта" указывается идентификационный налоговый номер или персональный идентификационный номер декларанта, присвоенный уполномоченным органом в сфере регистрации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"Место жительства или регистрации" указывается </w:t>
      </w:r>
      <w:r>
        <w:rPr>
          <w:rFonts w:ascii="Arial" w:cs="Arial" w:eastAsia="Arial" w:hAnsi="Arial"/>
          <w:sz w:val="24"/>
          <w:szCs w:val="24"/>
        </w:rPr>
        <w:t xml:space="preserve">фактическое место жительства или </w:t>
      </w:r>
      <w:r>
        <w:rPr>
          <w:rFonts w:ascii="Arial" w:cs="Arial" w:eastAsia="Arial" w:hAnsi="Arial"/>
          <w:sz w:val="24"/>
          <w:szCs w:val="24"/>
        </w:rPr>
        <w:t xml:space="preserve"> адрес учетной регистрации согласно документу, удостоверяющему личность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соответствующих строках "Данные документа, удостоверяющего личность декларанта" указываются вид документа, серия, номер, дата выдачи и наименование государственного органа, выдавшего документ, удостоверяющий личность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"Декларируемый(ые) актив(ы)" указываются наименование декларируемого актива, количество, сведения, позволяющие идентифицировать актив, стоимость актива и кто является номинальным владельцем актива, если декларируется актив в виде движимого, недвижимого имущества, ценных бумаг и доли в имуществе юридического лица. Если декларируются денежные средства, то указываются валюта и сумма декларируемых денежных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itm48l4rkz79zoi8_v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заполнении специальной декларации об активах не допускаются исправления, подчистки и помарки, арифметические ошибки.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Декларирование активов со стороны декларанта носит заявительный характер и при заполнении специальной декларации об активах декларант не предоставляет уполномоченному должностному лицу правоустанавливающие и правоудостоверяющие документы на декларируемые активы.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Декларант после заполнения представляет специальную декларацию об активах уполномоченному должностному лицу для проверки правильности заполнения, а также учинения им удостоверительной надписи.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Уполномоченное должностное лицо перед тем, как учинить удостоверительную надпись, проверяет правильность заполнения декларантом специальной декларации об активах и после этого в строке специальной декларации об активах "Удостоверительная надпись уполномоченного должностного лица" делает надпись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"Дата, месяц, год совершения надписи. Я, (должность, ФИО уполномоченного должностного лица) настоящим подтверждаю, что специальная декларация об активах заполнена и подписана (ФИО декларанта) в моем присутствии, личность подписавшего специальную декларацию об активах установлена.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реестре: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Взыскана государственная пошлина: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 декларационный платеж: 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должностного лица с приложением гербовой печати".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Уполномоченное должностное лицо вправе отказать в выдаче специальной декларации об активах или в ее заверении,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непредставления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непредставления документа, подтверждающего оплату государственной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персональных данных декларанта в специальной декларации об активах с документом, удостоверяющим 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непредставления документа, подтверждающего оплату декларационного платежа в случае, предусмотренном </w:t>
      </w:r>
      <w:hyperlink w:history="1" r:id="rIdqwvneaaby2bwg_ceuh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декларант включен в национальный и международный списки разыскиваемых лиц или санкционные перечни;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установления активов, в отношении которых не применяется </w:t>
      </w:r>
      <w:hyperlink w:history="1" r:id="rIdn9ihehm8fleupf0j6xh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Специальная декларация об активах заполняется и заверяется на государственном и/или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специальная декларация об активах заполнена на нескольких отдельных листах, они должны быть прошнурованы, листы их пронумерованы. Количество прошнурованных листов заверяется подписью уполномоченным должностным лицом с приложением гербовой печати.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утери или порчи заверенной специальной декларации об активах уполномоченным должностным лицом выдается новая специальная декларация об активах, оплата которой также должна быть подтверждена квитанцией.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 вправе заполнить новую специальную декларацию об активах и представить уполномоченному должностному лицу до истечения срока декларирования в порядке, установленном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Испорченная специальная декларация об активах уничтожается уполномоченным должностным лицом в присутствии декларанта с отражением в Реестре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Декларант в день получения специальной декларации об активах вправе получить также ее заверенную копию у уполномоченного должностного лица, заверившего специальную декларацию об активах, без оставления копии у уполномоченного должностного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Снятие копий со специальной декларации об активах уполномоченным должностным лицом, другими государственными органами и их должностными лицами без согласия декларанта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ведения реестра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деклараций об активах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Уполномоченное должностное лицо в присутствии декларанта вносит в Реестр специальных деклараций об активах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 указывается индивидуальный порядковый номер специальной декларации об активах;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указывается дата заполнения специальной декларации об активах;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указываются персональные данные лица, подавшего специальную декларацию об активах (фамилия, имя, отчество декларанта указываются полностью; идентификационный налоговый номер или персональный идентификационный номер декларанта (ИНН (ПИН) декларанта), присвоенный уполномоченным органом в сфере регистрации населения; адрес учетной регистрации согласно документу, удостоверяющему личность декларанта; серия, номер, дата выдачи и наименование государственного органа, выдавшего документ, удостоверяющий личность декларанта);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указывается информация о порче или утере специальной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 об активах, содержащиеся в специальной декларации об активах, не вносятся в Реестр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Совершенное уполномоченным должностным лицом нотариальное действие регистрируется им исключительно в Реестре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хранения, уничтожения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неиспользованных, испорченных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деклараций об активах, а также хранения Реестра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специальных деклараций об активах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передачи специальных деклараций об активах как документа строгой отчетности уполномоченному должностному лицу и возврата подлежащих уничтожению специальных деклараций об активах определяется Министерством юстиции Кыргызской Республики (далее - Министерство юстиции).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Специальные декларации об активах и Реестр специальных деклараций об активах хранятся в несгораемых железных ящиках (сейфах), которые опечатываются или пломбируются заверяющими специальную декларацию об активах уполномоченными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Специальные декларации об активах хранятся в помещении уполномоченных должностных лиц до уничтожения их в порядке, предусмотренном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Неиспользованные, а также не подлежащие использованию вследствие порчи при хранении, заполнении, производственном браке специальные декларации об активах подлежат уничтожению комиссией, создаваемой приказом Министерства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Комиссия по уничтожению специальных деклараций об активах состоит из председателя комиссии и ее членов в количестве не менее 5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Уполномоченные должностные лица при составлении акта указывают общее количество передаваемых на уничтожение и состоящих из числа испорченных, недействительных, неиспользованных специальных деклараций об активах, индивидуальный порядковый номер каждой специальной декларации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 по уничтожению специальных деклараций об активах определяет время, место и способы уничтожения специальных деклараций об активах путем сжигания, дробления или другими приемлемыми способами уничтожения.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Перед уничтожением комиссия по уничтожению специальных деклараций об активах подсчитывает количество уничтожаемых специальных деклараций об активах и сверяет порядковые номера специальных деклараций об активах, составляет акт об уничтожении специальных деклараций об активах в двух экземплярах согласно приложению к данному Порядку, который подписывается всеми членами комиссии по уничтожению специальных деклараций об активах и заверяется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Уничтожение бланков строгой отчетности осуществляется в присутствии комиссии по уничтожению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Неиспользованные специальные декларации об активах после завершения срока истечения регистрации декларации и Реестр специальных деклараций об активах подлежат возврату уполномоченными должностными лицами в Министерство юстиции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по уничтожению бланков строгой отчетности при Министерстве юстиции в установленном порядке обязана уничтожить неиспользованные бланки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Реестры специальных деклараций об активах до сдачи в государственные архивы хранятся в архиве Министерства юстиции в течение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Реестр специальных деклараций об активах должен быть пронумерован, прошнурован и заверен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уничтожении специальных деклараций об активах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уничтожения 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декларации об активах, подлежащие уничтожению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специальных деклараций об активах, подлежащих уничтожению, с номерами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(указывается общее количество бланков)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уничтожения 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уничтоженных специальных деклараций об активах с номерами 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xabdb_aingq_m4urv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dalil.kg/document/160328</w:t>
      </w:r>
    </w:hyperlink>
  </w:p>
  <w:p>
    <w:pPr>
      <w:spacing w:after="0" w:before="40"/>
      <w:jc w:val="center"/>
    </w:pPr>
    <w:hyperlink w:history="1" r:id="rId0-v4ooivfme6z_1j-qy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a7tek0rucbyxbugggka" Type="http://schemas.openxmlformats.org/officeDocument/2006/relationships/hyperlink" Target="https://dalil.kg/document/160327" TargetMode="External"/><Relationship Id="rIdmpwqggmpltp8p1nnebbac" Type="http://schemas.openxmlformats.org/officeDocument/2006/relationships/hyperlink" Target="https://dalil.kg/document/160704" TargetMode="External"/><Relationship Id="rIdlb14lpeadmltodeq7h20d" Type="http://schemas.openxmlformats.org/officeDocument/2006/relationships/hyperlink" Target="https://dalil.kg/document/230012705" TargetMode="External"/><Relationship Id="rIdvy8r8ibewltr2anoli5td" Type="http://schemas.openxmlformats.org/officeDocument/2006/relationships/hyperlink" Target="https://dalil.kg/document/112599" TargetMode="External"/><Relationship Id="rIdkuzlteae8yy7k8fegs2zf" Type="http://schemas.openxmlformats.org/officeDocument/2006/relationships/hyperlink" Target="https://dalil.kg/document/112599" TargetMode="External"/><Relationship Id="rIddlvceyfeybsz1opolo_ua" Type="http://schemas.openxmlformats.org/officeDocument/2006/relationships/hyperlink" Target="https://dalil.kg/document/112599" TargetMode="External"/><Relationship Id="rIdtfcyfdtlqqohhobiveynn" Type="http://schemas.openxmlformats.org/officeDocument/2006/relationships/hyperlink" Target="https://dalil.kg/document/112599" TargetMode="External"/><Relationship Id="rIduegcl-i33b434v9eshniv" Type="http://schemas.openxmlformats.org/officeDocument/2006/relationships/hyperlink" Target="https://dalil.kg/document/112599" TargetMode="External"/><Relationship Id="rIduxblmp3vqcokklxbwi5do" Type="http://schemas.openxmlformats.org/officeDocument/2006/relationships/hyperlink" Target="https://dalil.kg/document/230012705" TargetMode="External"/><Relationship Id="rIdaitm48l4rkz79zoi8_v8l" Type="http://schemas.openxmlformats.org/officeDocument/2006/relationships/hyperlink" Target="https://dalil.kg/document/230012705" TargetMode="External"/><Relationship Id="rIdqwvneaaby2bwg_ceuhqhw" Type="http://schemas.openxmlformats.org/officeDocument/2006/relationships/hyperlink" Target="https://dalil.kg/document/112599" TargetMode="External"/><Relationship Id="rIdn9ihehm8fleupf0j6xhj_" Type="http://schemas.openxmlformats.org/officeDocument/2006/relationships/hyperlink" Target="https://dalil.kg/document/11259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xabdb_aingq_m4urvgk" Type="http://schemas.openxmlformats.org/officeDocument/2006/relationships/hyperlink" Target="https://dalil.kg/document/160328" TargetMode="External"/><Relationship Id="rId0-v4ooivfme6z_1j-qy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2026-09-27T17:50:00.413Z</dcterms:created>
  <dcterms:modified xsi:type="dcterms:W3CDTF">2026-09-27T17:50:00.413Z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