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jc w:val="both"/>
      </w:pPr>
      <w:r>
        <w:rPr>
          <w:rFonts w:ascii="Arial" w:cs="Arial" w:eastAsia="Arial" w:hAnsi="Arial"/>
          <w:sz w:val="24"/>
          <w:szCs w:val="24"/>
        </w:rPr>
        <w:t xml:space="preserve">от 31 июля 2023 года № 378</w:t>
      </w:r>
    </w:p>
    <w:p>
      <w:pPr>
        <w:spacing w:after="240" w:before="200"/>
        <w:jc w:val="center"/>
      </w:pPr>
      <w:r>
        <w:rPr>
          <w:rFonts w:ascii="Arial" w:cs="Arial" w:eastAsia="Arial" w:hAnsi="Arial"/>
          <w:b/>
          <w:bCs/>
          <w:sz w:val="28"/>
          <w:szCs w:val="28"/>
        </w:rPr>
        <w:t xml:space="preserve">О реализации Указа Президента Кыргызской Республики </w:t>
      </w:r>
    </w:p>
    <w:p>
      <w:pPr>
        <w:spacing w:after="240" w:before="200"/>
        <w:jc w:val="center"/>
      </w:pPr>
      <w:r>
        <w:rPr>
          <w:rFonts w:ascii="Arial" w:cs="Arial" w:eastAsia="Arial" w:hAnsi="Arial"/>
          <w:b/>
          <w:bCs/>
          <w:sz w:val="28"/>
          <w:szCs w:val="28"/>
        </w:rPr>
        <w:t xml:space="preserve">«О чрезвычайной ситуации в энергетической отрасли </w:t>
      </w:r>
    </w:p>
    <w:p>
      <w:pPr>
        <w:spacing w:after="240" w:before="200"/>
        <w:jc w:val="center"/>
      </w:pPr>
      <w:r>
        <w:rPr>
          <w:rFonts w:ascii="Arial" w:cs="Arial" w:eastAsia="Arial" w:hAnsi="Arial"/>
          <w:b/>
          <w:bCs/>
          <w:sz w:val="28"/>
          <w:szCs w:val="28"/>
        </w:rPr>
        <w:t xml:space="preserve">Кыргызской Республики» от 24 июля 2023 года № 178</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lkhegt5m6gik_-qnaz8q6">
        <w:r>
          <w:rPr>
            <w:rFonts w:ascii="Arial" w:cs="Arial" w:eastAsia="Arial" w:hAnsi="Arial"/>
            <w:i/>
            <w:iCs/>
            <w:color w:val="1D4ED8"/>
            <w:sz w:val="24"/>
            <w:szCs w:val="24"/>
            <w:u w:val="single"/>
          </w:rPr>
          <w:t xml:space="preserve">10 октября 2023 года № 539</w:t>
        </w:r>
      </w:hyperlink>
      <w:r>
        <w:rPr>
          <w:rFonts w:ascii="Arial" w:cs="Arial" w:eastAsia="Arial" w:hAnsi="Arial"/>
          <w:i/>
          <w:iCs/>
          <w:sz w:val="24"/>
          <w:szCs w:val="24"/>
        </w:rPr>
        <w:t xml:space="preserve">, </w:t>
      </w:r>
      <w:hyperlink w:history="1" r:id="rIdkdrv7zfhyfzpczeh9pw_l">
        <w:r>
          <w:rPr>
            <w:rFonts w:ascii="Arial" w:cs="Arial" w:eastAsia="Arial" w:hAnsi="Arial"/>
            <w:i/>
            <w:iCs/>
            <w:color w:val="1D4ED8"/>
            <w:sz w:val="24"/>
            <w:szCs w:val="24"/>
            <w:u w:val="single"/>
          </w:rPr>
          <w:t xml:space="preserve">12 июля 2024 года № 376</w:t>
        </w:r>
      </w:hyperlink>
      <w:r>
        <w:rPr>
          <w:rFonts w:ascii="Arial" w:cs="Arial" w:eastAsia="Arial" w:hAnsi="Arial"/>
          <w:i/>
          <w:iCs/>
          <w:sz w:val="24"/>
          <w:szCs w:val="24"/>
        </w:rPr>
        <w:t xml:space="preserve">, </w:t>
      </w:r>
      <w:hyperlink w:history="1" r:id="rIdymfu9epz3qmkhfqtkxexe">
        <w:r>
          <w:rPr>
            <w:rFonts w:ascii="Arial" w:cs="Arial" w:eastAsia="Arial" w:hAnsi="Arial"/>
            <w:i/>
            <w:iCs/>
            <w:color w:val="1D4ED8"/>
            <w:sz w:val="24"/>
            <w:szCs w:val="24"/>
            <w:u w:val="single"/>
          </w:rPr>
          <w:t xml:space="preserve">7 марта 2025 года № 120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целях реализации </w:t>
      </w:r>
      <w:hyperlink w:history="1" r:id="rIdlicuxktwykhb5nvp8za5r">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чрезвычайной ситуации в энергетической отрасли Кыргызской Республики» от 24 июля 2023 года № 178, в соответствии со статьями </w:t>
      </w: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17</w:t>
      </w:r>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Предоставить Министерству энергетики Кыргызской Республики право определения и выделения земельных участков, пригодных для использования возобновляемых источников энергии, с последующей их передачей Фонду зеленой энергетики при Кабинете Министров Кыргызской Республики в соответствии с указами Президента Кыргызской Республики «О вопросах передачи земель, предназначенных для использования возобновляемых источников энергии» от </w:t>
      </w:r>
      <w:hyperlink w:history="1" r:id="rIdmzkgjmrvsmfml7vkrwixd">
        <w:r>
          <w:rPr>
            <w:rFonts w:ascii="Arial" w:cs="Arial" w:eastAsia="Arial" w:hAnsi="Arial"/>
            <w:color w:val="1D4ED8"/>
            <w:sz w:val="24"/>
            <w:szCs w:val="24"/>
            <w:u w:val="single"/>
          </w:rPr>
          <w:t xml:space="preserve">23 марта 2023 года № 62</w:t>
        </w:r>
      </w:hyperlink>
      <w:r>
        <w:rPr>
          <w:rFonts w:ascii="Arial" w:cs="Arial" w:eastAsia="Arial" w:hAnsi="Arial"/>
          <w:sz w:val="24"/>
          <w:szCs w:val="24"/>
        </w:rPr>
        <w:t xml:space="preserve"> и «О чрезвычайной ситуации в энергетической отрасли Кыргызской Республики» от </w:t>
      </w:r>
      <w:hyperlink w:history="1" r:id="rIdinphuxuurn5xveq73lfly">
        <w:r>
          <w:rPr>
            <w:rFonts w:ascii="Arial" w:cs="Arial" w:eastAsia="Arial" w:hAnsi="Arial"/>
            <w:color w:val="1D4ED8"/>
            <w:sz w:val="24"/>
            <w:szCs w:val="24"/>
            <w:u w:val="single"/>
          </w:rPr>
          <w:t xml:space="preserve">24 июля 2023 года № 178</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Министерству энергетики Кыргызской Республики:</w:t>
      </w:r>
    </w:p>
    <w:p>
      <w:pPr>
        <w:spacing w:after="120"/>
        <w:ind w:firstLine="397"/>
        <w:jc w:val="both"/>
      </w:pPr>
      <w:r>
        <w:rPr>
          <w:rFonts w:ascii="Arial" w:cs="Arial" w:eastAsia="Arial" w:hAnsi="Arial"/>
          <w:sz w:val="24"/>
          <w:szCs w:val="24"/>
        </w:rPr>
        <w:t xml:space="preserve">- совместно с Министерством сельского хозяйства Кыргызской Республики, Министерством природных ресурсов, экологии и технического надзора Кыргызской Республики, полномочными представителями Президента Кыргызской Республики в областях и главами местных районных администраций провести инвентаризацию земельных участков, пригодных для использования возобновляемых источников энергии, и с 1 сентября 2023 года в установленном порядке инициировать прекращение прав пользования земельными участками, предназначенными под строительство объектов в сфере энергетики, которые используются не по целевому назначению или по которым не начаты работы по разработке технико-экономического обоснования, проектированию и строительству энергетических объектов;</w:t>
      </w:r>
    </w:p>
    <w:p>
      <w:pPr>
        <w:spacing w:after="120"/>
        <w:ind w:firstLine="397"/>
        <w:jc w:val="both"/>
      </w:pPr>
      <w:r>
        <w:rPr>
          <w:rFonts w:ascii="Arial" w:cs="Arial" w:eastAsia="Arial" w:hAnsi="Arial"/>
          <w:sz w:val="24"/>
          <w:szCs w:val="24"/>
        </w:rPr>
        <w:t xml:space="preserve">- в двухнедельный срок разработать и утвердить проект дорожной карты о развитии крупной и малой генерации электроэнергии в Кыргызской Республике;</w:t>
      </w:r>
    </w:p>
    <w:p>
      <w:pPr>
        <w:spacing w:after="120"/>
        <w:ind w:firstLine="397"/>
        <w:jc w:val="both"/>
      </w:pPr>
      <w:r>
        <w:rPr>
          <w:rFonts w:ascii="Arial" w:cs="Arial" w:eastAsia="Arial" w:hAnsi="Arial"/>
          <w:sz w:val="24"/>
          <w:szCs w:val="24"/>
        </w:rPr>
        <w:t xml:space="preserve">- в установленном порядке принять необходимые меры по заполнению имеющихся вакансий в системе министерства, а также ввести контрактную систему оплаты труда для отдельных категорий должностей при согласии государственного служащего;</w:t>
      </w:r>
    </w:p>
    <w:p>
      <w:pPr>
        <w:spacing w:after="120"/>
        <w:ind w:firstLine="397"/>
        <w:jc w:val="both"/>
      </w:pPr>
      <w:r>
        <w:rPr>
          <w:rFonts w:ascii="Arial" w:cs="Arial" w:eastAsia="Arial" w:hAnsi="Arial"/>
          <w:sz w:val="24"/>
          <w:szCs w:val="24"/>
        </w:rPr>
        <w:t xml:space="preserve">- к концу 2025 года внедрить автоматические системы контроля учета электроэнергии по всей территории Кыргызской Республики;</w:t>
      </w:r>
    </w:p>
    <w:p>
      <w:pPr>
        <w:spacing w:after="120"/>
        <w:ind w:firstLine="397"/>
        <w:jc w:val="both"/>
      </w:pPr>
      <w:r>
        <w:rPr>
          <w:rFonts w:ascii="Arial" w:cs="Arial" w:eastAsia="Arial" w:hAnsi="Arial"/>
          <w:sz w:val="24"/>
          <w:szCs w:val="24"/>
        </w:rPr>
        <w:t xml:space="preserve">- в установленном порядке приобрести специальную технику в лизинг или применить альтернативные механизмы финансирования для открытых акционерных обществ «Нарынгидроэнергострой», «Нарынспецгидроэлектромонтаж», государственного предприятия «Кыргызкомур» в целях ускорения работ по строительству, вводу генерирующих энергетических объектов и освоению угольных разрезов;</w:t>
      </w:r>
    </w:p>
    <w:p>
      <w:pPr>
        <w:spacing w:after="120"/>
        <w:ind w:firstLine="397"/>
        <w:jc w:val="both"/>
      </w:pPr>
      <w:r>
        <w:rPr>
          <w:rFonts w:ascii="Arial" w:cs="Arial" w:eastAsia="Arial" w:hAnsi="Arial"/>
          <w:sz w:val="24"/>
          <w:szCs w:val="24"/>
        </w:rPr>
        <w:t xml:space="preserve">- внести норматив ежегодного сокращения энергопотребления бюджетными организациями и государственными предприятиями на период действия режима чрезвычайной ситуации в энергетической отрасли Кыргызской Республики;</w:t>
      </w:r>
    </w:p>
    <w:p>
      <w:pPr>
        <w:spacing w:after="120"/>
        <w:ind w:firstLine="397"/>
        <w:jc w:val="both"/>
      </w:pPr>
      <w:r>
        <w:rPr>
          <w:rFonts w:ascii="Arial" w:cs="Arial" w:eastAsia="Arial" w:hAnsi="Arial"/>
          <w:sz w:val="24"/>
          <w:szCs w:val="24"/>
        </w:rPr>
        <w:t xml:space="preserve">- совместно с местными государственными администрациями составить графики разгрузки электрических сетей с применением в случаях превышения лимитов потребления электроэнергии и мощности, перегруза оборудования, дефицита мощности и электроэнергии в период прохождения отопительного сезона;</w:t>
      </w:r>
    </w:p>
    <w:p>
      <w:pPr>
        <w:spacing w:after="120"/>
        <w:ind w:firstLine="397"/>
        <w:jc w:val="both"/>
      </w:pPr>
      <w:r>
        <w:rPr>
          <w:rFonts w:ascii="Arial" w:cs="Arial" w:eastAsia="Arial" w:hAnsi="Arial"/>
          <w:sz w:val="24"/>
          <w:szCs w:val="24"/>
        </w:rPr>
        <w:t xml:space="preserve">- провести работу с местными органами самоуправления по пересмотру графика работы уличного освещения в вечерние и предутренние часы и ограничении количества осветительных прожекторов архитектурного, рекламного и витринного освещения, за исключением аварийного, дежурного и охранного освещения объектов, ограничении рекламных LED-экранов и билбордов, наружных лайтбоксов;</w:t>
      </w:r>
    </w:p>
    <w:p>
      <w:pPr>
        <w:spacing w:after="120"/>
        <w:ind w:firstLine="397"/>
        <w:jc w:val="both"/>
      </w:pPr>
      <w:r>
        <w:rPr>
          <w:rFonts w:ascii="Arial" w:cs="Arial" w:eastAsia="Arial" w:hAnsi="Arial"/>
          <w:sz w:val="24"/>
          <w:szCs w:val="24"/>
        </w:rPr>
        <w:t xml:space="preserve">- провести широкую информационно-разъяснительную работу по вопросам выделения, определения и прекращения (аннулирование) прав пользования земельными участками, предназначенными под строительство объектов энергетики, в рамках исполнения настоящего постановления, а также медиакампанию по вопросам энергосбережения и энергоэффективности и заготовки топлива.</w:t>
      </w:r>
    </w:p>
    <w:p>
      <w:pPr>
        <w:spacing w:after="120"/>
        <w:ind w:firstLine="397"/>
        <w:jc w:val="both"/>
      </w:pPr>
      <w:r>
        <w:rPr>
          <w:rFonts w:ascii="Arial" w:cs="Arial" w:eastAsia="Arial" w:hAnsi="Arial"/>
          <w:sz w:val="24"/>
          <w:szCs w:val="24"/>
        </w:rPr>
        <w:t xml:space="preserve">3. Предоставить исключительное право министру энергетики Кыргызской Республики на период действия режима чрезвычайной ситуации в оперативном порядке:</w:t>
      </w:r>
    </w:p>
    <w:p>
      <w:pPr>
        <w:spacing w:after="120"/>
        <w:ind w:firstLine="397"/>
        <w:jc w:val="both"/>
      </w:pPr>
      <w:r>
        <w:rPr>
          <w:rFonts w:ascii="Arial" w:cs="Arial" w:eastAsia="Arial" w:hAnsi="Arial"/>
          <w:sz w:val="24"/>
          <w:szCs w:val="24"/>
        </w:rPr>
        <w:t xml:space="preserve">- осуществлять общую координацию деятельности заместителей министров сельского хозяйства Кыргызской Республики, природных ресурсов, экологии и технического надзора Кыргызской Республики, курирующих вопросы земельного и водного фонда, недропользования, директоров Института водных проблем и гидроэнергетики Национальной академии наук Кыргызской Республики, государственного учреждения «Кадастр», государственного предприятия «Кыргызгеология», глав местных государственных администраций, глав айыл окмоту в части реализации проектов в сфере энергетики на территории Кыргызской Республики;</w:t>
      </w:r>
    </w:p>
    <w:p>
      <w:pPr>
        <w:spacing w:after="120"/>
        <w:ind w:firstLine="397"/>
        <w:jc w:val="both"/>
      </w:pPr>
      <w:r>
        <w:rPr>
          <w:rFonts w:ascii="Arial" w:cs="Arial" w:eastAsia="Arial" w:hAnsi="Arial"/>
          <w:sz w:val="24"/>
          <w:szCs w:val="24"/>
        </w:rPr>
        <w:t xml:space="preserve">- вносить предложения об освобождении от занимаемой должности должностных лиц, указанных в абзаце втором подпункта 2 пункта 2 настоящего постановления, в случае ненадлежащего исполнения мер, связанных с реализацией </w:t>
      </w:r>
      <w:hyperlink w:history="1" r:id="rIdf8jctyakghf9nfrzkxojj">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чрезвычайной ситуации в энергетической отрасли Кыргызской Республики» от 24 июля 2023 года № 178 и настоящего постановления.</w:t>
      </w:r>
    </w:p>
    <w:p>
      <w:pPr>
        <w:spacing w:after="120"/>
        <w:ind w:firstLine="397"/>
        <w:jc w:val="both"/>
      </w:pPr>
      <w:r>
        <w:rPr>
          <w:rFonts w:ascii="Arial" w:cs="Arial" w:eastAsia="Arial" w:hAnsi="Arial"/>
          <w:sz w:val="24"/>
          <w:szCs w:val="24"/>
        </w:rPr>
        <w:t xml:space="preserve">4. Министерству сельского хозяйства Кыргызской Республики в установленном порядке предоставить Министерству энергетики Кыргызской Республики в безвозмездное и бессрочное пользование земельные участки из земель государственного лесного фонда под опоры для строительства воздушных линий, временных подъездных дорог к опорам линий электропередачи с возможностью отсрочки платы за причиненный ущерб и упущенную выгоду.</w:t>
      </w:r>
    </w:p>
    <w:p>
      <w:pPr>
        <w:spacing w:after="120"/>
        <w:ind w:firstLine="397"/>
        <w:jc w:val="both"/>
      </w:pPr>
      <w:r>
        <w:rPr>
          <w:rFonts w:ascii="Arial" w:cs="Arial" w:eastAsia="Arial" w:hAnsi="Arial"/>
          <w:sz w:val="24"/>
          <w:szCs w:val="24"/>
        </w:rPr>
        <w:t xml:space="preserve">5. Министерству природных ресурсов, экологии и технического надзора Кыргызской Республики:</w:t>
      </w:r>
    </w:p>
    <w:p>
      <w:pPr>
        <w:spacing w:after="120"/>
        <w:ind w:firstLine="397"/>
        <w:jc w:val="both"/>
      </w:pPr>
      <w:r>
        <w:rPr>
          <w:rFonts w:ascii="Arial" w:cs="Arial" w:eastAsia="Arial" w:hAnsi="Arial"/>
          <w:sz w:val="24"/>
          <w:szCs w:val="24"/>
        </w:rPr>
        <w:t xml:space="preserve">- в установленном порядке проработать и инициировать прекращение с 1 сентября 2023 года прав пользования недрами в сфере угледобычи, на лицензионных участках и площадях которых не проводятся работы по добыче угля, не начаты работы согласно плану ведения горных работ, работы проводятся с существенными нарушениями от установленных требований или недропользователями не исполняются положения лицензионных соглашений;</w:t>
      </w:r>
    </w:p>
    <w:p>
      <w:pPr>
        <w:spacing w:after="120"/>
        <w:ind w:firstLine="397"/>
        <w:jc w:val="both"/>
      </w:pPr>
      <w:r>
        <w:rPr>
          <w:rFonts w:ascii="Arial" w:cs="Arial" w:eastAsia="Arial" w:hAnsi="Arial"/>
          <w:sz w:val="24"/>
          <w:szCs w:val="24"/>
        </w:rPr>
        <w:t xml:space="preserve">- совместно с угледобывающими предприятиями и по согласованию с Министерством энергетики Кыргызской Республики определить долю угольной продукции, подлежащей обязательному обеспечению для внутреннего рынка Кыргызской Республики;</w:t>
      </w:r>
    </w:p>
    <w:p>
      <w:pPr>
        <w:spacing w:after="120"/>
        <w:ind w:firstLine="397"/>
        <w:jc w:val="both"/>
      </w:pPr>
      <w:r>
        <w:rPr>
          <w:rFonts w:ascii="Arial" w:cs="Arial" w:eastAsia="Arial" w:hAnsi="Arial"/>
          <w:sz w:val="24"/>
          <w:szCs w:val="24"/>
        </w:rPr>
        <w:t xml:space="preserve">- до 10 августа 2023 года принять отчет государственного предприятия «Кыргызкомур» по форме 5-ГР «Сведения о состоянии и изменении запасов твердых полезных ископаемых» участка «Восточный» угольного месторождения Кара-Кече;</w:t>
      </w:r>
    </w:p>
    <w:p>
      <w:pPr>
        <w:spacing w:after="120"/>
        <w:ind w:firstLine="397"/>
        <w:jc w:val="both"/>
      </w:pPr>
      <w:r>
        <w:rPr>
          <w:rFonts w:ascii="Arial" w:cs="Arial" w:eastAsia="Arial" w:hAnsi="Arial"/>
          <w:sz w:val="24"/>
          <w:szCs w:val="24"/>
        </w:rPr>
        <w:t xml:space="preserve">- до 20 августа 2023 года выдать государственному предприятию «Кыргызкомур» лицензионное соглашение № 2 на право разработки участков «Восточный» и «Западный» угольного месторождения Кара-Кече и признать добычу угля за 2022 год на участках "Восточный" и "Западный" угольного месторождения Кара-Кече форс-мажорным обстоятельством;</w:t>
      </w:r>
    </w:p>
    <w:p>
      <w:pPr>
        <w:spacing w:after="120"/>
        <w:ind w:firstLine="397"/>
        <w:jc w:val="both"/>
      </w:pPr>
      <w:r>
        <w:rPr>
          <w:rFonts w:ascii="Arial" w:cs="Arial" w:eastAsia="Arial" w:hAnsi="Arial"/>
          <w:sz w:val="24"/>
          <w:szCs w:val="24"/>
        </w:rPr>
        <w:t xml:space="preserve">- к 1 сентября 2023 года совместно с государственным предприятием «Кыргызкомур» обеспечить начало промышленной разработки участков «Восточный» и «Западный» угольного месторождения Кара-Кече.</w:t>
      </w:r>
    </w:p>
    <w:p>
      <w:pPr>
        <w:spacing w:after="120"/>
        <w:ind w:firstLine="397"/>
        <w:jc w:val="both"/>
      </w:pPr>
      <w:r>
        <w:rPr>
          <w:rFonts w:ascii="Arial" w:cs="Arial" w:eastAsia="Arial" w:hAnsi="Arial"/>
          <w:sz w:val="24"/>
          <w:szCs w:val="24"/>
        </w:rPr>
        <w:t xml:space="preserve">- признать добычу угля за 2022 год государственным предприятием "Чон-Алайкомур" на угольном месторождении Текелик, расположенном в Чон-Алайском районе Ошской области Кыргызской Республики, форс-мажорным обстоятельством.</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jnrjy_1iqahvt6w8dsy_q">
        <w:r>
          <w:rPr>
            <w:rFonts w:ascii="Arial" w:cs="Arial" w:eastAsia="Arial" w:hAnsi="Arial"/>
            <w:i/>
            <w:iCs/>
            <w:color w:val="1D4ED8"/>
            <w:sz w:val="24"/>
            <w:szCs w:val="24"/>
            <w:u w:val="single"/>
          </w:rPr>
          <w:t xml:space="preserve">10 октября 2023 года № 539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 Министерствам, государственному комитету, административным ведомствам Кыргызской Республики, в областях, местным государственным администрациям и органам местного самоуправления городов Бишкек и Ош:</w:t>
      </w:r>
    </w:p>
    <w:p>
      <w:pPr>
        <w:spacing w:after="120"/>
        <w:ind w:firstLine="397"/>
        <w:jc w:val="both"/>
      </w:pPr>
      <w:r>
        <w:rPr>
          <w:rFonts w:ascii="Arial" w:cs="Arial" w:eastAsia="Arial" w:hAnsi="Arial"/>
          <w:sz w:val="24"/>
          <w:szCs w:val="24"/>
        </w:rPr>
        <w:t xml:space="preserve">- обеспечить передачу в безвозмездное и бессрочное пользование Министерства энергетики Кыргызской Республики земельные участки (с правоудостоверяющими документами и проведением трансформации), пригодные для строительства воздушных линий, подстанций, гидроэлектростанций, теплоэлектроцентралей, объектов возобновляемых источников энергии и необходимых для их обслуживания зданий;</w:t>
      </w:r>
    </w:p>
    <w:p>
      <w:pPr>
        <w:spacing w:after="120"/>
        <w:ind w:firstLine="397"/>
        <w:jc w:val="both"/>
      </w:pPr>
      <w:r>
        <w:rPr>
          <w:rFonts w:ascii="Arial" w:cs="Arial" w:eastAsia="Arial" w:hAnsi="Arial"/>
          <w:sz w:val="24"/>
          <w:szCs w:val="24"/>
        </w:rPr>
        <w:t xml:space="preserve">- до 1 октября 2023 года прекратить (аннулировать) права пользования земельными участками, предназначенными под строительство объектов в сфере энергетики, которые используются не по целевому назначению, не зарегистрированы в Фонде зеленой энергетики при Кабинете Министров Кыргызской Республики, по которым не начаты работы по разработке технико-экономического обоснования, проектированию и строительству энергетических объектов;</w:t>
      </w:r>
    </w:p>
    <w:p>
      <w:pPr>
        <w:spacing w:after="120"/>
        <w:ind w:firstLine="397"/>
        <w:jc w:val="both"/>
      </w:pPr>
      <w:r>
        <w:rPr>
          <w:rFonts w:ascii="Arial" w:cs="Arial" w:eastAsia="Arial" w:hAnsi="Arial"/>
          <w:sz w:val="24"/>
          <w:szCs w:val="24"/>
        </w:rPr>
        <w:t xml:space="preserve">- предоставить Министерству энергетики Кыргызской Республики отсрочку в оплате за порчу земель и рекультивацию, от возмещения суммы потерь сельскохозяйственного производства и упущенной выгоды при строительстве указанных объектов;</w:t>
      </w:r>
    </w:p>
    <w:p>
      <w:pPr>
        <w:spacing w:after="120"/>
        <w:ind w:firstLine="397"/>
        <w:jc w:val="both"/>
      </w:pPr>
      <w:r>
        <w:rPr>
          <w:rFonts w:ascii="Arial" w:cs="Arial" w:eastAsia="Arial" w:hAnsi="Arial"/>
          <w:sz w:val="24"/>
          <w:szCs w:val="24"/>
        </w:rPr>
        <w:t xml:space="preserve">- внести соответствующие изменения в земельно-учетную документацию по мерам, связанным с реализацией настоящего постановления;</w:t>
      </w:r>
    </w:p>
    <w:p>
      <w:pPr>
        <w:spacing w:after="120"/>
        <w:ind w:firstLine="397"/>
        <w:jc w:val="both"/>
      </w:pPr>
      <w:r>
        <w:rPr>
          <w:rFonts w:ascii="Arial" w:cs="Arial" w:eastAsia="Arial" w:hAnsi="Arial"/>
          <w:sz w:val="24"/>
          <w:szCs w:val="24"/>
        </w:rPr>
        <w:t xml:space="preserve">- обеспечить переход электрических котлов на использование альтернативных источников энергии (уголь, газ) на период действия чрезвычайной ситуации в энергетической отрасли Кыргызской Республики;</w:t>
      </w:r>
    </w:p>
    <w:p>
      <w:pPr>
        <w:spacing w:after="120"/>
        <w:ind w:firstLine="397"/>
        <w:jc w:val="both"/>
      </w:pPr>
      <w:r>
        <w:rPr>
          <w:rFonts w:ascii="Arial" w:cs="Arial" w:eastAsia="Arial" w:hAnsi="Arial"/>
          <w:sz w:val="24"/>
          <w:szCs w:val="24"/>
        </w:rPr>
        <w:t xml:space="preserve">- совместно с предприятиями энергетического сектора, осуществляющими деятельность по выработке электроэнергии (открытые акционерные общества «Электрические станции», «Чакан ГЭС», все субъекты возобновляемых источников энергии), передаче и распределению электроэнергии, электроснабжению потребителей (открытое акционерное общество «Национальная электрическая сеть Кыргызстана»), приостановить на период действия режима чрезвычайной ситуации взаимное начисление штрафных санкций и пени за несвоевременную оплату поставленной электроэнергии, оказанных услуг по передаче электроэнергии и электроснабжению.</w:t>
      </w:r>
    </w:p>
    <w:p>
      <w:pPr>
        <w:spacing w:after="120"/>
        <w:ind w:firstLine="397"/>
        <w:jc w:val="both"/>
      </w:pPr>
      <w:r>
        <w:rPr>
          <w:rFonts w:ascii="Arial" w:cs="Arial" w:eastAsia="Arial" w:hAnsi="Arial"/>
          <w:sz w:val="24"/>
          <w:szCs w:val="24"/>
        </w:rPr>
        <w:t xml:space="preserve">7. Установить персональную ответственность:</w:t>
      </w:r>
    </w:p>
    <w:p>
      <w:pPr>
        <w:spacing w:after="120"/>
        <w:ind w:firstLine="397"/>
        <w:jc w:val="both"/>
      </w:pPr>
      <w:r>
        <w:rPr>
          <w:rFonts w:ascii="Arial" w:cs="Arial" w:eastAsia="Arial" w:hAnsi="Arial"/>
          <w:sz w:val="24"/>
          <w:szCs w:val="24"/>
        </w:rPr>
        <w:t xml:space="preserve">- министра энергетики Кыргызской Республики за общую координацию мер, связанных с введением чрезвычайной ситуации в энергетической отрасли Кыргызской Республики;</w:t>
      </w:r>
    </w:p>
    <w:p>
      <w:pPr>
        <w:spacing w:after="120"/>
        <w:ind w:firstLine="397"/>
        <w:jc w:val="both"/>
      </w:pPr>
      <w:r>
        <w:rPr>
          <w:rFonts w:ascii="Arial" w:cs="Arial" w:eastAsia="Arial" w:hAnsi="Arial"/>
          <w:sz w:val="24"/>
          <w:szCs w:val="24"/>
        </w:rPr>
        <w:t xml:space="preserve">- руководителей государственных предприятий «Кыргызтеплоэнерго», «Кыргызкомур», коммунального предприятия «Бишкектеплоэнерго», мэрии города Бишкек, Ошского муниципального предприятия «Теплоснабжение», открытых акционерных обществ «Национальная электрическая сеть Кыргызстана», «Электрические станции», «Чакан ГЭС», «Кыргызский энергетический расчетный центр», «Нарынгидроэнергострой», «Нарынспецгидромонтаж» и «Дирекция строящихся электростанций» за качество и своевременность проведения ремонтных работ энергетического оборудования.</w:t>
      </w:r>
    </w:p>
    <w:p>
      <w:pPr>
        <w:spacing w:after="120"/>
        <w:ind w:firstLine="397"/>
        <w:jc w:val="both"/>
      </w:pPr>
      <w:r>
        <w:rPr>
          <w:rFonts w:ascii="Arial" w:cs="Arial" w:eastAsia="Arial" w:hAnsi="Arial"/>
          <w:sz w:val="24"/>
          <w:szCs w:val="24"/>
        </w:rPr>
        <w:t xml:space="preserve">8. Государственному учреждению «Кадастр», Государственному агентству архитектуры, строительства и жилищно-коммунального хозяйства при Кабинете Министров Кыргызской Республики, полномочным представителям Президента Кыргызской Республики в областях и главам местных государственных администраций:</w:t>
      </w:r>
    </w:p>
    <w:p>
      <w:pPr>
        <w:spacing w:after="120"/>
        <w:ind w:firstLine="397"/>
        <w:jc w:val="both"/>
      </w:pPr>
      <w:r>
        <w:rPr>
          <w:rFonts w:ascii="Arial" w:cs="Arial" w:eastAsia="Arial" w:hAnsi="Arial"/>
          <w:sz w:val="24"/>
          <w:szCs w:val="24"/>
        </w:rPr>
        <w:t xml:space="preserve">- в установленном порядке оформить землеустроительные материалы для предоставления земельных участков под строительство воздушных линий, подстанций, гидроэлектростанций, теплоэлектроцентралей и возобновляемых источников энергии;</w:t>
      </w:r>
    </w:p>
    <w:p>
      <w:pPr>
        <w:spacing w:after="120"/>
        <w:ind w:firstLine="397"/>
        <w:jc w:val="both"/>
      </w:pPr>
      <w:r>
        <w:rPr>
          <w:rFonts w:ascii="Arial" w:cs="Arial" w:eastAsia="Arial" w:hAnsi="Arial"/>
          <w:sz w:val="24"/>
          <w:szCs w:val="24"/>
        </w:rPr>
        <w:t xml:space="preserve">- установить, что в случае попадания земельных участков физических и юридических лиц, предоставляемых для строительства указанных объектов, их изъятие осуществляется в соответствии с Земельным кодексом Кыргызской Республики с внесением соответствующих изменений в земельно-учетную документацию;</w:t>
      </w:r>
    </w:p>
    <w:p>
      <w:pPr>
        <w:spacing w:after="120"/>
        <w:ind w:firstLine="397"/>
        <w:jc w:val="both"/>
      </w:pPr>
      <w:r>
        <w:rPr>
          <w:rFonts w:ascii="Arial" w:cs="Arial" w:eastAsia="Arial" w:hAnsi="Arial"/>
          <w:sz w:val="24"/>
          <w:szCs w:val="24"/>
        </w:rPr>
        <w:t xml:space="preserve">- оказывать всяческое содействие при выборе земельных участков и принимать непосредственное участие по вопросам, связанным с реализацией мер настоящего постановления.</w:t>
      </w:r>
    </w:p>
    <w:p>
      <w:pPr>
        <w:spacing w:after="120"/>
        <w:ind w:firstLine="397"/>
        <w:jc w:val="both"/>
      </w:pPr>
      <w:r>
        <w:rPr>
          <w:rFonts w:ascii="Arial" w:cs="Arial" w:eastAsia="Arial" w:hAnsi="Arial"/>
          <w:sz w:val="24"/>
          <w:szCs w:val="24"/>
        </w:rPr>
        <w:t xml:space="preserve">9. Государственному агентству по управлению государственным имуществом при Кабинете Министров Кыргызской Республики осуществить в установленном порядке передачу подстанции 110/6 кВ «Завод им.Ленина» государственного предприятия «Бишкекский штамповочный завод» в безвозмездное временное пользование сроком на 15 лет открытому акционерному обществу «Национальная электрическая сеть Кыргызстана».</w:t>
      </w:r>
    </w:p>
    <w:p>
      <w:pPr>
        <w:spacing w:after="120"/>
        <w:ind w:firstLine="397"/>
        <w:jc w:val="both"/>
      </w:pPr>
      <w:r>
        <w:rPr>
          <w:rFonts w:ascii="Arial" w:cs="Arial" w:eastAsia="Arial" w:hAnsi="Arial"/>
          <w:sz w:val="24"/>
          <w:szCs w:val="24"/>
        </w:rPr>
        <w:t xml:space="preserve">10. Министерству иностранных дел Кыргызской Республики и Государственному комитету национальной безопасности Кыргызской Республики в установленном порядке обеспечить ускоренное оформление въездных/выездных виз в/из Кыргызскую Республику для специалистов и рабочих, задействованных в строительстве, модернизации, реконструкции энергетических объектов.</w:t>
      </w:r>
    </w:p>
    <w:p>
      <w:pPr>
        <w:spacing w:after="120"/>
        <w:ind w:firstLine="397"/>
        <w:jc w:val="both"/>
      </w:pPr>
      <w:r>
        <w:rPr>
          <w:rFonts w:ascii="Arial" w:cs="Arial" w:eastAsia="Arial" w:hAnsi="Arial"/>
          <w:sz w:val="24"/>
          <w:szCs w:val="24"/>
        </w:rPr>
        <w:t xml:space="preserve">11. Министерству финансов Кыргызской Республики:</w:t>
      </w:r>
    </w:p>
    <w:p>
      <w:pPr>
        <w:spacing w:after="120"/>
        <w:ind w:firstLine="397"/>
        <w:jc w:val="both"/>
      </w:pPr>
      <w:r>
        <w:rPr>
          <w:rFonts w:ascii="Arial" w:cs="Arial" w:eastAsia="Arial" w:hAnsi="Arial"/>
          <w:sz w:val="24"/>
          <w:szCs w:val="24"/>
        </w:rPr>
        <w:t xml:space="preserve">- в установленном порядке предусмотреть соответствующие средства для открытого акционерного общества «Электрические станции» на приобретение топлива и импортной электроэнергии;</w:t>
      </w:r>
    </w:p>
    <w:p>
      <w:pPr>
        <w:spacing w:after="120"/>
        <w:ind w:firstLine="397"/>
        <w:jc w:val="both"/>
      </w:pPr>
      <w:r>
        <w:rPr>
          <w:rFonts w:ascii="Arial" w:cs="Arial" w:eastAsia="Arial" w:hAnsi="Arial"/>
          <w:sz w:val="24"/>
          <w:szCs w:val="24"/>
        </w:rPr>
        <w:t xml:space="preserve">- приостановить на период действия режима чрезвычайной ситуации начисление штрафных санкций по заемным средствам в отношении государственных предприятий, акционерных обществ с государственной долей участия, подведомственных Министерству энергетики Кыргызской Республики, в случае просрочки платежей;</w:t>
      </w:r>
    </w:p>
    <w:p>
      <w:pPr>
        <w:spacing w:after="120"/>
        <w:ind w:firstLine="397"/>
        <w:jc w:val="both"/>
      </w:pPr>
      <w:r>
        <w:rPr>
          <w:rFonts w:ascii="Arial" w:cs="Arial" w:eastAsia="Arial" w:hAnsi="Arial"/>
          <w:sz w:val="24"/>
          <w:szCs w:val="24"/>
        </w:rPr>
        <w:t xml:space="preserve">- ежегодно пролонгировать обязательства по заемным средствам, подлежащие выплате Финансово-кредитному фонду при Министерстве финансов Кыргызской Республики в период действия чрезвычайной ситуации (2024 год, 2025 год, 2026 год) государственными предприятиями, акционерными обществами с государственной долей участия, подведомственными Министерству энергетики Кыргызской Республики;</w:t>
      </w:r>
    </w:p>
    <w:p>
      <w:pPr>
        <w:spacing w:after="120"/>
        <w:ind w:firstLine="397"/>
        <w:jc w:val="both"/>
      </w:pPr>
      <w:r>
        <w:rPr>
          <w:rFonts w:ascii="Arial" w:cs="Arial" w:eastAsia="Arial" w:hAnsi="Arial"/>
          <w:sz w:val="24"/>
          <w:szCs w:val="24"/>
        </w:rPr>
        <w:t xml:space="preserve">- обеспечить погашение задолженности бюджетных потребителей за потребленную электрическую энергию с обеспечением своевременной платы за потребленную электроэнергию.</w:t>
      </w:r>
    </w:p>
    <w:p>
      <w:pPr>
        <w:spacing w:after="120"/>
        <w:ind w:firstLine="397"/>
        <w:jc w:val="both"/>
      </w:pPr>
      <w:r>
        <w:rPr>
          <w:rFonts w:ascii="Arial" w:cs="Arial" w:eastAsia="Arial" w:hAnsi="Arial"/>
          <w:sz w:val="24"/>
          <w:szCs w:val="24"/>
        </w:rPr>
        <w:t xml:space="preserve">12. Государственной таможенной службе при Министерстве финансов Кыргызской Республики совершать таможенные операции в отношении оборудования и материалов, ввозимых для строительства электрических станций и сетей, в первоочередном порядке.</w:t>
      </w:r>
    </w:p>
    <w:p>
      <w:pPr>
        <w:spacing w:after="120"/>
        <w:ind w:firstLine="397"/>
        <w:jc w:val="both"/>
      </w:pPr>
      <w:r>
        <w:rPr>
          <w:rFonts w:ascii="Arial" w:cs="Arial" w:eastAsia="Arial" w:hAnsi="Arial"/>
          <w:sz w:val="24"/>
          <w:szCs w:val="24"/>
        </w:rPr>
        <w:t xml:space="preserve">13. Министерству транспорта и коммуникаций Кыргызской Республики:</w:t>
      </w:r>
    </w:p>
    <w:p>
      <w:pPr>
        <w:spacing w:after="120"/>
        <w:ind w:firstLine="397"/>
        <w:jc w:val="both"/>
      </w:pPr>
      <w:r>
        <w:rPr>
          <w:rFonts w:ascii="Arial" w:cs="Arial" w:eastAsia="Arial" w:hAnsi="Arial"/>
          <w:sz w:val="24"/>
          <w:szCs w:val="24"/>
        </w:rPr>
        <w:t xml:space="preserve">- освободить от взимания сборов за взвешивание и измерение общей массы, осевых нагрузок, размеров и других линейных параметров транспортных средств и сборов за проезд транспортных средств со специальным и при неделимом грузе по автомобильным дорогам общего пользования Кыргызской Республики или иных сборов на период действия режима чрезвычайной ситуации в энергетической отрасли Кыргызской Республики;</w:t>
      </w:r>
    </w:p>
    <w:p>
      <w:pPr>
        <w:spacing w:after="120"/>
        <w:ind w:firstLine="397"/>
        <w:jc w:val="both"/>
      </w:pPr>
      <w:r>
        <w:rPr>
          <w:rFonts w:ascii="Arial" w:cs="Arial" w:eastAsia="Arial" w:hAnsi="Arial"/>
          <w:sz w:val="24"/>
          <w:szCs w:val="24"/>
        </w:rPr>
        <w:t xml:space="preserve">- - предоставить в установленном порядке отечественным угледобывающим компаниям, поставляющим угольную продукцию для нужд муниципального предприятия «Бишкек теплоэлектроцентраль», льготные условия на оплату услуг железнодорожного транспорта, а также не производить начисление штрафов, пени за несвоевременную оплату услуг;</w:t>
      </w:r>
    </w:p>
    <w:p>
      <w:pPr>
        <w:spacing w:after="120"/>
        <w:ind w:firstLine="397"/>
        <w:jc w:val="both"/>
      </w:pPr>
      <w:r>
        <w:rPr>
          <w:rFonts w:ascii="Arial" w:cs="Arial" w:eastAsia="Arial" w:hAnsi="Arial"/>
          <w:sz w:val="24"/>
          <w:szCs w:val="24"/>
        </w:rPr>
        <w:t xml:space="preserve">- своевременно предоставлять компаниям-поставщикам угольной продукции для нужд муниципального предприятия «Бишкек теплоэлектроцентраль» запрашиваемое количество вагонов, предназначенных для погрузки угольной продукции;</w:t>
      </w:r>
    </w:p>
    <w:p>
      <w:pPr>
        <w:spacing w:after="120"/>
        <w:ind w:firstLine="397"/>
        <w:jc w:val="both"/>
      </w:pPr>
      <w:r>
        <w:rPr>
          <w:rFonts w:ascii="Arial" w:cs="Arial" w:eastAsia="Arial" w:hAnsi="Arial"/>
          <w:sz w:val="24"/>
          <w:szCs w:val="24"/>
        </w:rPr>
        <w:t xml:space="preserve">- освободить организации по выработке тепловой и электрической энергии, в частности муниципальное предприятие «Бишкек теплоэлектроцентраль», от начисления штрафов за простой вагонов и сбора за хранение груза, пени за несвоевременную оплату услуг при перевозке угля во внутриреспубликанском сообщении в соответствии с установленной процедурой.</w:t>
      </w:r>
    </w:p>
    <w:p>
      <w:pPr>
        <w:spacing w:after="120"/>
        <w:ind w:firstLine="397"/>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rdnneycblmkwveaadrdn0">
        <w:r>
          <w:rPr>
            <w:rFonts w:ascii="Arial" w:cs="Arial" w:eastAsia="Arial" w:hAnsi="Arial"/>
            <w:i/>
            <w:iCs/>
            <w:color w:val="1D4ED8"/>
            <w:sz w:val="24"/>
            <w:szCs w:val="24"/>
            <w:u w:val="single"/>
          </w:rPr>
          <w:t xml:space="preserve">12 июля 2024 года № 376</w:t>
        </w:r>
      </w:hyperlink>
      <w:r>
        <w:rPr>
          <w:rFonts w:ascii="Arial" w:cs="Arial" w:eastAsia="Arial" w:hAnsi="Arial"/>
          <w:i/>
          <w:iCs/>
          <w:sz w:val="24"/>
          <w:szCs w:val="24"/>
        </w:rPr>
        <w:t xml:space="preserve">, </w:t>
      </w:r>
      <w:hyperlink w:history="1" r:id="rIduftxsfdhrxn3z5z4t9-4f">
        <w:r>
          <w:rPr>
            <w:rFonts w:ascii="Arial" w:cs="Arial" w:eastAsia="Arial" w:hAnsi="Arial"/>
            <w:i/>
            <w:iCs/>
            <w:color w:val="1D4ED8"/>
            <w:sz w:val="24"/>
            <w:szCs w:val="24"/>
            <w:u w:val="single"/>
          </w:rPr>
          <w:t xml:space="preserve">7 марта 2025 года № 120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14. Министерству внутренних дел Кыргызской Республики оказать содействие в беспрепятственной перевозке оборудования и материалов грузовым автотранспортом по территории Кыргызской Республики.</w:t>
      </w:r>
    </w:p>
    <w:p>
      <w:pPr>
        <w:spacing w:after="120"/>
        <w:ind w:firstLine="397"/>
        <w:jc w:val="both"/>
      </w:pPr>
      <w:r>
        <w:rPr>
          <w:rFonts w:ascii="Arial" w:cs="Arial" w:eastAsia="Arial" w:hAnsi="Arial"/>
          <w:sz w:val="24"/>
          <w:szCs w:val="24"/>
        </w:rPr>
        <w:t xml:space="preserve">15. Государственному агентству архитектуры, строительства и жилищно-коммунального хозяйства при Кабинете Министров Кыргызской Республики ускорить процедуру рассмотрения и согласования документов по проектированию, строительству и эксплуатации энергетических объектов.</w:t>
      </w:r>
    </w:p>
    <w:p>
      <w:pPr>
        <w:spacing w:after="120"/>
        <w:ind w:firstLine="397"/>
        <w:jc w:val="both"/>
      </w:pPr>
      <w:r>
        <w:rPr>
          <w:rFonts w:ascii="Arial" w:cs="Arial" w:eastAsia="Arial" w:hAnsi="Arial"/>
          <w:sz w:val="24"/>
          <w:szCs w:val="24"/>
        </w:rPr>
        <w:t xml:space="preserve">16. Рекомендовать Министерству финансов Кыргызской Республики на период действия режима чрезвычайной ситуации принимать заблаговременные меры по недопущению закрытия расчетных счетов государственных предприятий, акционерных обществ с государственной долей участия, подведомственных Министерству энергетики Кыргызской Республики.</w:t>
      </w:r>
    </w:p>
    <w:p>
      <w:pPr>
        <w:spacing w:after="120"/>
        <w:ind w:firstLine="397"/>
        <w:jc w:val="both"/>
      </w:pPr>
      <w:r>
        <w:rPr>
          <w:rFonts w:ascii="Arial" w:cs="Arial" w:eastAsia="Arial" w:hAnsi="Arial"/>
          <w:sz w:val="24"/>
          <w:szCs w:val="24"/>
        </w:rPr>
        <w:t xml:space="preserve">17. Рекомендовать государственным предприятиям, акционерным обществам с государственной долей участия и их дочерним обществам в энергетической отрасли разрешить закупать товары, работы и услуги методом из одного источника в рамках реализации мероприятий, связанных с введением вышеуказанного режима чрезвычайной ситуации.</w:t>
      </w:r>
    </w:p>
    <w:p>
      <w:pPr>
        <w:spacing w:after="120"/>
        <w:ind w:firstLine="397"/>
        <w:jc w:val="both"/>
      </w:pPr>
      <w:r>
        <w:rPr>
          <w:rFonts w:ascii="Arial" w:cs="Arial" w:eastAsia="Arial" w:hAnsi="Arial"/>
          <w:sz w:val="24"/>
          <w:szCs w:val="24"/>
        </w:rPr>
        <w:t xml:space="preserve">18.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ind w:firstLine="397"/>
        <w:jc w:val="both"/>
      </w:pPr>
      <w:r>
        <w:rPr>
          <w:rFonts w:ascii="Arial" w:cs="Arial" w:eastAsia="Arial" w:hAnsi="Arial"/>
          <w:sz w:val="24"/>
          <w:szCs w:val="24"/>
        </w:rPr>
        <w:t xml:space="preserve">19. Настоящее постановление вступает в силу со дня официального опубликования.</w:t>
      </w:r>
    </w:p>
    <w:p>
      <w:pPr>
        <w:spacing w:after="120"/>
        <w:ind w:firstLine="397"/>
        <w:jc w:val="both"/>
      </w:pPr>
      <w:r>
        <w:rPr>
          <w:rFonts w:ascii="Arial" w:cs="Arial" w:eastAsia="Arial" w:hAnsi="Arial"/>
          <w:i/>
          <w:iCs/>
          <w:sz w:val="24"/>
          <w:szCs w:val="24"/>
        </w:rPr>
        <w:t xml:space="preserve">Опубликовано в официальной государственной газете «Эркин-Тоо» от 11 августа 2023 года № 64 (3513)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wpw89o6b0opn7horskgc">
      <w:r>
        <w:rPr>
          <w:rFonts w:ascii="Arial" w:cs="Arial" w:eastAsia="Arial" w:hAnsi="Arial"/>
          <w:color w:val="132D3F"/>
          <w:sz w:val="16"/>
          <w:szCs w:val="16"/>
          <w:u w:val="single"/>
        </w:rPr>
        <w:t xml:space="preserve">dalil.kg/document/160341</w:t>
      </w:r>
    </w:hyperlink>
  </w:p>
  <w:p>
    <w:pPr>
      <w:spacing w:after="0" w:before="40"/>
      <w:jc w:val="center"/>
    </w:pPr>
    <w:hyperlink w:history="1" r:id="rIddqpgbwlu0ttpbuzok9x2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khegt5m6gik_-qnaz8q6" Type="http://schemas.openxmlformats.org/officeDocument/2006/relationships/hyperlink" Target="https://dalil.kg/document/160475" TargetMode="External"/><Relationship Id="rIdkdrv7zfhyfzpczeh9pw_l" Type="http://schemas.openxmlformats.org/officeDocument/2006/relationships/hyperlink" Target="https://dalil.kg/document/230011266" TargetMode="External"/><Relationship Id="rIdymfu9epz3qmkhfqtkxexe" Type="http://schemas.openxmlformats.org/officeDocument/2006/relationships/hyperlink" Target="https://dalil.kg/document/230023591" TargetMode="External"/><Relationship Id="rIdlicuxktwykhb5nvp8za5r" Type="http://schemas.openxmlformats.org/officeDocument/2006/relationships/hyperlink" Target="https://dalil.kg/document/435085" TargetMode="External"/><Relationship Id="rIdmzkgjmrvsmfml7vkrwixd" Type="http://schemas.openxmlformats.org/officeDocument/2006/relationships/hyperlink" Target="https://dalil.kg/document/434919" TargetMode="External"/><Relationship Id="rIdinphuxuurn5xveq73lfly" Type="http://schemas.openxmlformats.org/officeDocument/2006/relationships/hyperlink" Target="https://dalil.kg/document/435085" TargetMode="External"/><Relationship Id="rIdf8jctyakghf9nfrzkxojj" Type="http://schemas.openxmlformats.org/officeDocument/2006/relationships/hyperlink" Target="https://dalil.kg/document/435085" TargetMode="External"/><Relationship Id="rIdjnrjy_1iqahvt6w8dsy_q" Type="http://schemas.openxmlformats.org/officeDocument/2006/relationships/hyperlink" Target="https://dalil.kg/document/160475" TargetMode="External"/><Relationship Id="rIdrdnneycblmkwveaadrdn0" Type="http://schemas.openxmlformats.org/officeDocument/2006/relationships/hyperlink" Target="https://dalil.kg/document/230011266" TargetMode="External"/><Relationship Id="rIduftxsfdhrxn3z5z4t9-4f" Type="http://schemas.openxmlformats.org/officeDocument/2006/relationships/hyperlink" Target="https://dalil.kg/document/230023591"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wpw89o6b0opn7horskgc" Type="http://schemas.openxmlformats.org/officeDocument/2006/relationships/hyperlink" Target="https://dalil.kg/document/160341" TargetMode="External"/><Relationship Id="rIddqpgbwlu0ttpbuzok9x2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2026-09-27T12:39:21.665Z</dcterms:created>
  <dcterms:modified xsi:type="dcterms:W3CDTF">2026-09-27T12:39:21.665Z</dcterms:modified>
</cp:coreProperties>
</file>

<file path=docProps/custom.xml><?xml version="1.0" encoding="utf-8"?>
<Properties xmlns="http://schemas.openxmlformats.org/officeDocument/2006/custom-properties" xmlns:vt="http://schemas.openxmlformats.org/officeDocument/2006/docPropsVTypes"/>
</file>