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jzlnila5prxslhp4ib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2023 года № 440)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единообразные процедуры по организации и осуществлению межведомственного взаимодействия в электронном виде (далее - межведомственное взаимодействие) между уполномоченным государственным органом в сфере таможенного дела (далее - Получатель данных) и государственными органами (организациями) (далее - Поставщики данных), участвующими в процессе оформления и выдачи разрешительных документов (сведений), необходимых при совершении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Межведомственное взаимодействие Получателя данных с Поставщиками данных, осуществляется посредством использования сервис-карт информационного взаимодействия, направленных на оптимизацию внутриведомственных и межведомственных административно-управленческих и иных процессов, устранение избыточных процедур, повышение качества и сокращение сроков предоставления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данных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таможенного дела и подчиненные ему таможенные органы, которым передаются и предоставляются данные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данных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(организация) и его (ее) подведомственные (территориальные) подразделения, участвующие в процессе оформления и выдачи разрешительных документов (сведений), которыми передаются и предоставляются данные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Сервис-карта информационного взаимодействия</w:t>
      </w:r>
      <w:r>
        <w:rPr>
          <w:rFonts w:ascii="Arial" w:cs="Arial" w:eastAsia="Arial" w:hAnsi="Arial"/>
          <w:sz w:val="24"/>
          <w:szCs w:val="24"/>
        </w:rPr>
        <w:t xml:space="preserve"> - унифицированный и стандартизированный документ, в котором определены состав, структура и формат передачи сведений, необходимых для совершения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определения, используемые в настоящем Порядке, применяются в том значении, в котором они используются в соответствующих отраслях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Сервис-карта информационного взаимодействия применяется в целях реализации положений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союза, направленного на получение таможенными органами сведений о разрешительных документах и (или) сведений из таких документов, необходимых для совершения таможенных операций, из информационных систем государственных органов (организаций) в рамках информационного взаимодействия в составе определенных решением Коллегии Евразийской экономической комиссии от 5 декабря 2017 года № 168 "Об утверждении состава сведений о документах о подтверждении соответствия, которые могут быть получены таможенными органами государств - членов Евразийского экономического союза, и порядка получения таких сведений", решением Коллегии Евразийской экономической комиссии от 15 января 2019 года № 2 "Об утверждении состава сведений о выданных свидетельствах о государственной регистрации продукции, которые могут быть получены таможенными органами государств - членов Евразийского экономического союза, и порядка получения таких сведений", решением Коллегии Евразийской экономической комиссии от 6 августа 2019 года № 129 "О составе сведений из лицензий на экспорт и (или) импорт отдельных видов товаров, разрешений на экспорт и (или) импорт отдельных видов товаров и заключений (разрешительных документов)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которые могут быть получены таможенными органами государств - членов Евразийского экономического союза, и порядке получения таких сведений".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сервис-карт информационного взаимодействия (далее - сервис-карта) в рамках межведомственного взаимодействия между Получателем данных и Поставщиками данных, участвующими в процессе оформления и выдачи разрешительных документов (сведений), необходимых при совершении таможенных операций, определяются на основе отдельных соглашений в соответствии с типовой формой согласно </w:t>
      </w:r>
      <w:hyperlink w:history="1" r:id="rIdpp9v9gfjakef2n4sf9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внутренних административных регламентов государственных органов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Сервис-карта подлежит регистрации в Каталоге решений межведомственного взаимодействия оператора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использовании сервис-карт, содержащих сведения о разрешительных документах и информации из них, полученные Получателем данных из информационных систем Поставщиков данных в рамках межведомственного взаимодействия, документы и (или) сведения, необходимые для совершения таможенных операций, связанных с таможенным декларированием, могут не представляться при их совершении.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информации и сведений с использованием сервис-карт, необходимых для совершения таможенных операций, осуществляется через систему межведомственного электронного взаимодействия "Тундук" (далее - СМЭВ "Тундук").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Передаваемые Поставщиками данных информация и сведения посредством использования сервис-карт должны соответствовать интерфейсам обмена информацией (электронным документам) СМЭВ "Тундук", установленным настоящим Порядком требованиям к реквизитам, формам (форматам) и процедурам удостоверения подлинности, заверенным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организации и осуществления межведомственного взаимодействия Получатель и Поставщики данных назначают следующих ответственных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руководителя, ответственного за организацию и обеспечение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должностных лиц (сотрудников), ответственных за обеспечение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должностных лиц (сотрудников), имеющих право на передачу межведомственных запросов и получение ответов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указанных в подпунктах 2 и 3 настоящего пункта, которыми осуществляется межведомственное взаимодействие с использованием электронной подписи, и в отношении которых обеспечена возможность идентификации при выполнении операций в рамках межведомственного взаимодействия, требование о размещении сведений о лицах в СМЭВ "Тундук", не применяется.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работ по использованию сервис-карт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организации межведомственного взаимодействия посредством использования сервис-карт, Получатель данных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разрешительных документов (сведений), необходимых при совершении таможенных операций, которые находятся в распоряжении Поставщиков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Поставщиков данных в рамках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планы технической реализации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перечни подлежат поддержанию в актуальном состоянии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Подготовленные Получателем данных сервис-карты на бумажном носителе по форме согласно </w:t>
      </w:r>
      <w:hyperlink w:history="1" r:id="rIdy8wh_s60v5s10vb2yc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для каждого вида разрешительных документов (сведений) с сопроводительным письмом направляются каждому Поставщику данных в отдельности для подписания и заверения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подписания сервис-карты Поставщиками данных Получатель данных осуществляет разработку ее электронной формы согласно </w:t>
      </w:r>
      <w:hyperlink w:history="1" r:id="rId1m5yskmae9knztdlmd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с использованием программных средств Microsoft Office, обладающей одинаковой юридической силой наравне с сервис-картой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сервис-карт Поставщики данных разрабатывают электронные сервисы предоставления сведений и информаций в соответствии с методическими рекомендациями, разработанными уполномоченным государственным органом в сфере цифрового развития, а также с учетом форматов предоставления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Разработанные электронные сервисы предоставления сведений и информации посредством сервис-карт подлежат тестированию Поставщиком данных совместно с Получателем данных при участии оператора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тестирования электронных сервисов предоставления сведений и информации посредством сервис-карт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сервиса предоставления сведений и информации посредством сервис-карт допускается после согласования протокола тестирования уполномоченным государственным органом в сфере цифрового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Получатель данных с учетом заключенных соглашений с Поставщиками данных обеспечивает внесение изменений в программные средства информационных систем таможенных органов, необходимых для осуществления информационного обмена между программными средствами Получателя данных и программными средствами Поставщиков данных, проведения мониторинга межведомственного информационного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(организации) в течение 5 рабочих дней после ввода в промышленную эксплуатацию соответствующих электронных сервисов информируют об этом друг друга.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работ по передаче государственными органами (организациями) сведений с использованием сервис-карт информационного взаимодействия уполномоченному государственному органу в сфере таможенного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поступлении запроса от Получателя данных, Поставщик данных в день оформления разрешительных документов в соответствии с Положением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утверждаемым Кабинетом Министров Кыргызской Республики, должен оформить сервис-карту в электронном виде, содержащее сведения об оформленных и выданных разрешительных документах, по правилам, установленным </w:t>
      </w:r>
      <w:hyperlink w:history="1" r:id="rIddi9ujbua7aacqmumfg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сервис-карта должна быть оформлена Поставщиком данных не позднее одного рабочего дня со дня принятия решения Поставщиком данных об оформлении и выдаче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Сервис-карта в электронном виде для установления подлинности и целостности, а также идентификации ее отправителя должна быть подписана усиленной неквалифицированной электронной подписью должностного лица (сотрудника), имеющего право на передачу ответов на межведомственный запрос Поставщика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Передача сервис-карты в электронном виде Получателю данных должна осуществляться в течение одного рабочего дня со дня оформления Поставщиком данных сервис-карты.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данных должен быть обеспечен прием направленных Поставщиком данных сервис-карт в течение рабочего времени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должна быть проведена процедура проверки подлинности и контроля целостности каждой сервис-карты, позволяющей установить, что сервис-карта не была изменена в ходе передачи Поставщиком данных Получателю данных (далее - процедура аутентификации).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положительных результатах процедуры аутентификации Получателем данных должно быть сформировано в электронном виде и направлено Поставщику данных уведомление о принятии каждой сервис-карты.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Сервис-карта в электронном виде и процедура аутентификации, проверка которых дали отрицательный результат, должны быть исключены из дальнейшей обработки и использовании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Получателем данных должно быть сформировано в электронном виде и направлено Поставщику данных уведомление об отказе в принятии сервис-карты с указанием причины отказа в его принятии.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(об отказе в принятии) сервис-карты должно быть направлено Получателем данных Поставщику данных не позднее чем через 3 часа в день получения сервис-карты.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данных должен обеспечить прием уведомления о принятии (об отказе в принятии) сервис-карты в срок не позднее рабочего дня, следующего за днем ее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Поставщику данных от Получателя данных уведомления об отказе в принятии сервис-карты, Поставщик данных должен устранить причину отказа в принятии сервис-карты и не позднее следующего рабочего дня со дня получения уведомления об отказе в принятии сервис-карт, повторно направить сервис-карту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передаче Поставщиками данных сведений с использованием сервис-карт в электронном виде Получателю данных, Поставщики данных должны обеспечить неизменность всех передаваемых данных, а также защиту от несанкционированного доступа к ним третьих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межведомственного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Цель проведения мониторинга - обеспечение непрерывного и качественного информационного взаимодействия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мониторинга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о составных элементах инфраструктуры, используемой для процессов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процессами, происходящими при межведомственном взаимодействии, которые создают условия для межведомственного взаимодействия, влияют на эти условия либо препятствуют самому наличию информационного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событий и параметров объектов, входящих в состав инфраструктуры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событий в журнале лог-файлов всех событий, связанных с ошибками и сбойными ситуациями, возникающими в процессе эксплуатации программных средств, передачи сведений (информации) в рамках информационного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зарегистрированных событий в журнале лог-файлов.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Результатом мониторинга является установление количества и выявление причин возникновения ошибок и сбойных ситуаций при передаче сведений (информации) между Поставщиком данных, СМЭВ "Тундук"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оценки состояния информационного обмена между Получателем данных и Поставщиками данных используются следующие виды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технический мониторинг, проводимый в режиме, близком к реальному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информационный мониторинг - еженедельно;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функциональный мониторинг -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Технический мониторинг функционирования межведомственного взаимодействия - совокупность мер, направленных на получение информации о состоянии межведомственного взаимодействия и работоспособности компонентов СМЭВ "Тундук",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доступности системы 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доступности электронных сервисов Поставщиков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работоспособности электронных сервисов Поставщиков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работоспособности компонентов информационных систем (включая программные и технические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сроков действия электронных цифровых подписей.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мониторинг проводится Получателем данных совместно с оператором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Информационный мониторинг состояния межведомственного взаимодействия - это совокупность мер, направленных на получение информации о корректности функционирования программных средств информационных систем, а также наличии проблем, связанных с некорректной работой программных средств информационных систем и иных инфраструктурных элементов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мониторинг осуществляется Поставщиком данных, оператором СМЭВ "Тундук"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Функциональный мониторинг межведомственного взаимодействия - совокупность мер, позволяющие оценить достоверность, полноту и своевременность предоставления сведений (информации) с использованием информационных программных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мониторинг осуществляет Получатель данных совместно с Поставщиками данных в части достоверности представленных сведений (информации), их полноты и своевременности предоставления (качество информации).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Юридическая сила разрешительных документов в электронной форме, сервис-карты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Сведения, содержащиеся в разрешительном документе в электронной форме и заверенные электронной подписью, признается разрешительным документом в электронной форме, равнозначным разрешительному документу на бумажном носителе, подписанному собственноручной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Сведения, содержащиеся в разрешительном документе в электронной форме и идентичные сведениям, содержащимся в сервис-карте информационного взаимодействия, подписанные электронной подписью, признаются равнозначными и обладающими одинаковой юридической силой.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электронной подписи сервис-карты информационного взаимодействия осуществляется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в соответствии с нормативными правовыми актами разрешительный документ на бумажном носителе должен быть заверен печатью, разрешительный документ в электронной форме, подписанный электронной подписью, признается равнозначным документу на бумажном носителе, подписанному собственноручной подписью и заверенному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СОГЛАШЕНИЕ
 об информационном межведомственном взаимодействии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в лице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(организациями)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заполнения сервис-карты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заполнения сервис-карты информационного взаимодействия по форме согласно приложению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сервис-карты информационного взаимодействия содержит следующие листы: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Описание запроса и ответа на запрос: общее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Описание запроса (ответа на запрос): состав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Поля (таблицы) форм сервис-карты информационного взаимодействия являются обязательными для заполнения как Поставщиком данных, так и Получателем данных и ответственность за полноту представленных в них сведений (информации) возлагается в равной степени как на Получателя данных, так и на Поставщика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Заполнение раздела 1. "Общие сведения"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заполняется как Поставщиком данных, так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государственного органа (организации)" указывается полное наименование государственного органа, организации либо подведомственного государственным органам или организации подразделения, в распоряжении которых находятся документы (сведения).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"ФИО и должность ответственного лица" и "Контактные данные" указываются фамилия, имя, отчество и должность должностных лиц (сотрудников), имеющих право на передачу межведомственных запросов и направление ответов на запрос, а также адрес электронной почты и контактный телефон.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раздела 2. "Описание запроса и ответа на запрос: общее описание"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запросом понимается обращение Получателя данных к Поставщику данных с требованием о предоставлении сведений (информации), находящихся в его распоряжении и подлежащих к получению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заполняется, как Поставщиком данных, так и Получателем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запроса" указывается наименование запроса о получении сведений (информации)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запроса должно быть таким, которое позволит отличить данный запрос от иных запросов в рамках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"Полное наименование государственной функции по контролю (надзору), для осуществления которой необходимо предоставление сведений (информации) указывается конкретная функция Получателя и Поставщика данных, для осуществления которой необходимо предоставление сведений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обеспечение соблюдения запретов и ограничений в отношении товаров, перемещаемых через таможенную границу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"Правовые основания для предоставления сведения (документа)" указывается наименование нормативного правового акта, в котором установлено требование о предоставлении необходимого для осуществления функции сведения (документа) и реквизиты данного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"Способы удостоверения лица, направившего запрос (ответа на запрос), и неизменности запроса (ответа на запрос)" заполняется аббревиатурой "ЭП" ("Электронная подпись").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"Способ направления запроса (ответа на запрос)" заполняется путем введения следующих кодов: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в рамках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по иным электронным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"3" - по электронной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"4" - по факсу;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"5" - другое или сочетание способов.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направления запроса (ответа на запрос)" Получателем данных указывается дата и время направления Поставщику данных запроса, Поставщиком данных указывается дата и время направления ответа на запрос Получателю данных (не позднее 1 рабочего дня со дня оформления Поставщиком данных сервис-карты информационного взаимодействия).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Заполнение раздела 3. "Описание запроса (ответа на запрос): состав сведений"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заполняется Поставщиком данных на основе оформленных разрешительных документов в соответствии с Положением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Столбец "Источник сведений" заполняется путем введения следующих кодов: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"1" - сведения использованы из информационной системы и хранятся в указанной системе Поставщика данных, ответственного за направление ответа на запрос;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"2" - сведения использованы из разрешительных документов на бумажном носителе и хранятся у Поставщика данных, ответственного за направление ответа на запрос, в составе базы данных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заполнения сервис-карт информационного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                      (наименование
 ________________________________________
     государственного органа (организации)
 ________________________________________
                     (должность, ФИО)
 ________________________________________
 ________________________________________
                 (подпись, место печати)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                      (наименование
 _________________________________________
     государственного органа (организации)
 _________________________________________
                     (должность, ФИО)
 _________________________________________
 _________________________________________
                 (подпись, место печати)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"____" __________________ 20___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"____" __________________ 20___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Сервис-карта информационного взаимодействия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7"/>
        <w:gridCol w:w="2408"/>
        <w:gridCol w:w="2777"/>
        <w:gridCol w:w="1376"/>
      </w:tblGrid>
      <w:tr>
        <w:tc>
          <w:tcPr>
            <w:tcW w:type="dxa" w:w="3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 (организации)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или Поставщик данных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должность ответственного лица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2. Описание запроса и ответа на запрос: общее описание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6184"/>
        <w:gridCol w:w="1881"/>
        <w:gridCol w:w="1895"/>
      </w:tblGrid>
      <w:tr>
        <w:tc>
          <w:tcPr>
            <w:tcW w:type="dxa" w:w="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поля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для заполнения Получателем данных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для заполнения Поставщиком данных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запроса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государственной функции по контролю (надзору), для осуществления которой необходимо предоставление сведений (информации)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предоставления сведений (информации)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запрашиваемого документа (сведения)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удостоверения лица, направившего запрос (ответа на запрос), и неизменности запроса (ответа на запрос)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направления запроса (ответа на запрос)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направления запроса (ответа на запрос)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3. Описание запроса (ответа на запрос): состав сведений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66"/>
        <w:gridCol w:w="1435"/>
        <w:gridCol w:w="977"/>
      </w:tblGrid>
      <w:tr>
        <w:tc>
          <w:tcPr>
            <w:tcW w:type="dxa" w:w="7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сведений, передаваемых в составе запроса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сведений, передаваемых в составе ответа на запрос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сведений</w:t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выдавшего разрешительный документ государственного органа (организации)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разрешительного документа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действия разрешительного документа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разрешительного документа ("экспорт", "импорт")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контракта (договора) на осуществление внешнеэкономической сделки и дата его подписания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заявителя, номер, присваиваемый при государственной регистрации юридического лица в соответствии с законодательством Кыргызской Республики, и юридический адрес - для юридического лица или фамилия, имя, отчество (при наличии), сведения о документе, удостоверяющем личность, и номер, присваиваемый при государственной регистрации физического лица в качестве индивидуального предпринимателя в соответствии с законодательством Кыргызской Республики, - для индивидуального предпринимателя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покупателя (для разрешения на экспорт) или продавца (для разрешения на импорт)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название и код страны назначения (для разрешения на экспорт) или страны отправления (для разрешения на импорт) либо запись "В соответствии с условиями контрактов (договоров)" (в случае если в контракте, (договоре) предусмотрено несколько стран назначения (отправления)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название и код страны покупателя (для разрешения на экспорт) или страны продавца (для разрешения на импорт)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валюты контракта (договора) и ее цифровой код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товара в валюте контракта (договора)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стоимость товара в долларах США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название и код страны происхождения товара либо запись "В соответствии с условиями контрактов (договоров)" (в случае если в контракте (договоре) предусмотрено несколько стран происхождения товара)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наименование единицы измерения товара (основной и дополнительной (при наличии) в соответствии с Товарной номенклатурой внешнеэкономической деятельности Евразийского экономического союза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 в соответствии с Товарной номенклатурой внешнеэкономической деятельности Евразийского экономического союза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 и должность подписавшего разрешение должностного лица (сотрудника) государственного органа (организации)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3811"/>
        <w:gridCol w:w="1879"/>
        <w:gridCol w:w="4126"/>
      </w:tblGrid>
      <w:tr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подписан электронной подписью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ХХХХХХХХХХХХХХ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 (ФИО)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Действительна: с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подписания: дд.мм.гггг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чч:мм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подписан электронной подписью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ХХХХХХХХХХХХХХ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 (ФИО)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Действительна: с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подписания: дд.мм.гггг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чч:мм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uxzlhuy3frtkxzqqm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dalil.kg/document/160385</w:t>
      </w:r>
    </w:hyperlink>
  </w:p>
  <w:p>
    <w:pPr>
      <w:spacing w:after="0" w:before="40"/>
      <w:jc w:val="center"/>
    </w:pPr>
    <w:hyperlink w:history="1" r:id="rId_gr8zv6m1tykwhfpejg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zlnila5prxslhp4iby8" Type="http://schemas.openxmlformats.org/officeDocument/2006/relationships/hyperlink" Target="https://dalil.kg/document/160384" TargetMode="External"/><Relationship Id="rIdpp9v9gfjakef2n4sf9eso" Type="http://schemas.openxmlformats.org/officeDocument/2006/relationships/hyperlink" Target="https://dalil.kg/document/160385#pr1" TargetMode="External"/><Relationship Id="rIdy8wh_s60v5s10vb2ycv4b" Type="http://schemas.openxmlformats.org/officeDocument/2006/relationships/hyperlink" Target="https://dalil.kg/document/160385#pr2" TargetMode="External"/><Relationship Id="rId1m5yskmae9knztdlmdgng" Type="http://schemas.openxmlformats.org/officeDocument/2006/relationships/hyperlink" Target="https://dalil.kg/document/160385#pr2" TargetMode="External"/><Relationship Id="rIddi9ujbua7aacqmumfghnb" Type="http://schemas.openxmlformats.org/officeDocument/2006/relationships/hyperlink" Target="https://dalil.kg/document/16038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uxzlhuy3frtkxzqqmq9" Type="http://schemas.openxmlformats.org/officeDocument/2006/relationships/hyperlink" Target="https://dalil.kg/document/160385" TargetMode="External"/><Relationship Id="rId_gr8zv6m1tykwhfpejg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2026-09-24T06:16:31.894Z</dcterms:created>
  <dcterms:modified xsi:type="dcterms:W3CDTF">2026-09-24T06:16:31.894Z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