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b w:val="false"/>
          <w:bCs w:val="false"/>
          <w:sz w:val="24"/>
          <w:szCs w:val="24"/>
        </w:rPr>
        <w:t xml:space="preserve">Приложение 2</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val="false"/>
          <w:bCs w:val="false"/>
          <w:sz w:val="24"/>
          <w:szCs w:val="24"/>
        </w:rPr>
        <w:t xml:space="preserve">(к </w:t>
      </w:r>
      <w:hyperlink w:history="1" r:id="rId_hlb8bfe_3ekyxswvrgcp">
        <w:r>
          <w:rPr>
            <w:rFonts w:ascii="Arial" w:cs="Arial" w:eastAsia="Arial" w:hAnsi="Arial"/>
            <w:b w:val="false"/>
            <w:bCs w:val="false"/>
            <w:color w:val="1D4ED8"/>
            <w:sz w:val="24"/>
            <w:szCs w:val="24"/>
            <w:u w:val="single"/>
          </w:rPr>
          <w:t xml:space="preserve">постановлению</w:t>
        </w:r>
      </w:hyperlink>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Положение</w:t>
      </w:r>
    </w:p>
    <w:p>
      <w:pPr>
        <w:spacing w:after="120"/>
        <w:jc w:val="center"/>
      </w:pPr>
      <w:r>
        <w:rPr>
          <w:rFonts w:ascii="Arial" w:cs="Arial" w:eastAsia="Arial" w:hAnsi="Arial"/>
          <w:b/>
          <w:bCs/>
          <w:sz w:val="24"/>
          <w:szCs w:val="24"/>
        </w:rPr>
        <w:t xml:space="preserve">о Координационном совете по профилактике правонарушений</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Координационный совет по профилактике правонарушений (далее - Координационный совет) является консультативным и совещательным органом, координируемым Кабинетом Министров Кыргызской Республики.</w:t>
      </w:r>
    </w:p>
    <w:p>
      <w:pPr>
        <w:spacing w:after="120"/>
        <w:jc w:val="both"/>
      </w:pPr>
      <w:r>
        <w:rPr>
          <w:rFonts w:ascii="Arial" w:cs="Arial" w:eastAsia="Arial" w:hAnsi="Arial"/>
          <w:sz w:val="24"/>
          <w:szCs w:val="24"/>
        </w:rPr>
        <w:t xml:space="preserve">2. Целью создания Координационного совета является выработка и подготовка комплексных и скоординированных рекомендаций, предложений и мер для государственных органов по государственной политике в сфере профилактики правонарушений.</w:t>
      </w:r>
    </w:p>
    <w:p>
      <w:pPr>
        <w:spacing w:after="120"/>
        <w:jc w:val="both"/>
      </w:pPr>
      <w:r>
        <w:rPr>
          <w:rFonts w:ascii="Arial" w:cs="Arial" w:eastAsia="Arial" w:hAnsi="Arial"/>
          <w:sz w:val="24"/>
          <w:szCs w:val="24"/>
        </w:rPr>
        <w:t xml:space="preserve">3. Настоящее Положение определяет порядок деятельности Координационного совета.</w:t>
      </w:r>
    </w:p>
    <w:p>
      <w:pPr>
        <w:spacing w:after="120"/>
        <w:jc w:val="both"/>
      </w:pPr>
      <w:r>
        <w:rPr>
          <w:rFonts w:ascii="Arial" w:cs="Arial" w:eastAsia="Arial" w:hAnsi="Arial"/>
          <w:sz w:val="24"/>
          <w:szCs w:val="24"/>
        </w:rPr>
        <w:t xml:space="preserve">4. Координационный совет в своей деятельности руководствуется </w:t>
      </w:r>
      <w:hyperlink w:history="1" r:id="rIdqkanibq9j-ecnsni-vbru">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и законами Кыргызской Республики, иными нормативными правовыми актами Кыргызской Республики, международными договорами, вступившими в силу в соответствии с законодательством Кыргызской Республики, и настоящим Положением.</w:t>
      </w:r>
    </w:p>
    <w:p>
      <w:pPr>
        <w:spacing w:after="120"/>
        <w:jc w:val="both"/>
      </w:pPr>
      <w:r>
        <w:rPr>
          <w:rFonts w:ascii="Arial" w:cs="Arial" w:eastAsia="Arial" w:hAnsi="Arial"/>
          <w:sz w:val="24"/>
          <w:szCs w:val="24"/>
        </w:rPr>
        <w:t xml:space="preserve">5. Координационный совет в своей деятельности взаимодействует с государственными органами и органами местного самоуправления, а также с представителями неправительственных, общественных и других организаций.</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2. Задачи Координационного совета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Основными задачами Координационного совета являются обсуждение и принятие скоординированных решений по выработке и эффективной реализации политики по профилактике правонарушений на основе согласованности действий государственных органов, органов местного самоуправления, некоммерческих и международных организаций, а также содействие в эффективной координации работ в данном направлении.</w:t>
      </w:r>
    </w:p>
    <w:p>
      <w:pPr>
        <w:spacing w:after="120"/>
        <w:jc w:val="both"/>
      </w:pPr>
      <w:r>
        <w:rPr>
          <w:rFonts w:ascii="Arial" w:cs="Arial" w:eastAsia="Arial" w:hAnsi="Arial"/>
          <w:sz w:val="24"/>
          <w:szCs w:val="24"/>
        </w:rPr>
        <w:t xml:space="preserve">7. Координационный совет в соответствии с целевыми направлениями деятельности обеспечивает выполнение следующих задач:</w:t>
      </w:r>
    </w:p>
    <w:p>
      <w:pPr>
        <w:spacing w:after="120"/>
        <w:jc w:val="both"/>
      </w:pPr>
      <w:r>
        <w:rPr>
          <w:rFonts w:ascii="Arial" w:cs="Arial" w:eastAsia="Arial" w:hAnsi="Arial"/>
          <w:sz w:val="24"/>
          <w:szCs w:val="24"/>
        </w:rPr>
        <w:t xml:space="preserve">1) обеспечение общей координации и комплексного стратегического управления процессами выполнения обязательств Кыргызской Республики по достижению целей устойчивого развития, мер по профилактике правонарушений в Кыргызской Республике;</w:t>
      </w:r>
    </w:p>
    <w:p>
      <w:pPr>
        <w:spacing w:after="120"/>
        <w:jc w:val="both"/>
      </w:pPr>
      <w:r>
        <w:rPr>
          <w:rFonts w:ascii="Arial" w:cs="Arial" w:eastAsia="Arial" w:hAnsi="Arial"/>
          <w:sz w:val="24"/>
          <w:szCs w:val="24"/>
        </w:rPr>
        <w:t xml:space="preserve">2) согласование и определение приоритетных мер по снижению последствий в результате ущерба от совершения правонарушений и повышению эффективности мер, предпринятых в ходе реализации Концепции государственной политики в сфере профилактики правонарушений;</w:t>
      </w:r>
    </w:p>
    <w:p>
      <w:pPr>
        <w:spacing w:after="120"/>
        <w:jc w:val="both"/>
      </w:pPr>
      <w:r>
        <w:rPr>
          <w:rFonts w:ascii="Arial" w:cs="Arial" w:eastAsia="Arial" w:hAnsi="Arial"/>
          <w:sz w:val="24"/>
          <w:szCs w:val="24"/>
        </w:rPr>
        <w:t xml:space="preserve">3) координация действий государственных органов, органов местного самоуправления, неправительственных объединений по профилактике правонарушений в Кыргызской Республике.</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3. Функции и полномочия Координационного совета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 Основные функции Координационного совета:</w:t>
      </w:r>
    </w:p>
    <w:p>
      <w:pPr>
        <w:spacing w:after="120"/>
        <w:jc w:val="both"/>
      </w:pPr>
      <w:r>
        <w:rPr>
          <w:rFonts w:ascii="Arial" w:cs="Arial" w:eastAsia="Arial" w:hAnsi="Arial"/>
          <w:sz w:val="24"/>
          <w:szCs w:val="24"/>
        </w:rPr>
        <w:t xml:space="preserve">1) оценка принимаемых мер по реализации отраслевых приоритетных программ, проектов по обеспечению профилактики правонарушений;</w:t>
      </w:r>
    </w:p>
    <w:p>
      <w:pPr>
        <w:spacing w:after="120"/>
        <w:jc w:val="both"/>
      </w:pPr>
      <w:r>
        <w:rPr>
          <w:rFonts w:ascii="Arial" w:cs="Arial" w:eastAsia="Arial" w:hAnsi="Arial"/>
          <w:sz w:val="24"/>
          <w:szCs w:val="24"/>
        </w:rPr>
        <w:t xml:space="preserve">2) координация деятельности государственных органов, органов местного самоуправления, иных заинтересованных сторон по реализации задач, определенных в программных документах по профилактике правонарушений;</w:t>
      </w:r>
    </w:p>
    <w:p>
      <w:pPr>
        <w:spacing w:after="120"/>
        <w:jc w:val="both"/>
      </w:pPr>
      <w:r>
        <w:rPr>
          <w:rFonts w:ascii="Arial" w:cs="Arial" w:eastAsia="Arial" w:hAnsi="Arial"/>
          <w:sz w:val="24"/>
          <w:szCs w:val="24"/>
        </w:rPr>
        <w:t xml:space="preserve">3) получение необходимой информации о ходе реализации Концепции государственной политики в сфере профилактики правонарушений на 2022-2028 годы;</w:t>
      </w:r>
    </w:p>
    <w:p>
      <w:pPr>
        <w:spacing w:after="120"/>
        <w:jc w:val="both"/>
      </w:pPr>
      <w:r>
        <w:rPr>
          <w:rFonts w:ascii="Arial" w:cs="Arial" w:eastAsia="Arial" w:hAnsi="Arial"/>
          <w:sz w:val="24"/>
          <w:szCs w:val="24"/>
        </w:rPr>
        <w:t xml:space="preserve">4) определение стратегии взаимодействий субъектов профилактики по профилактике правонарушений;</w:t>
      </w:r>
    </w:p>
    <w:p>
      <w:pPr>
        <w:spacing w:after="120"/>
        <w:jc w:val="both"/>
      </w:pPr>
      <w:r>
        <w:rPr>
          <w:rFonts w:ascii="Arial" w:cs="Arial" w:eastAsia="Arial" w:hAnsi="Arial"/>
          <w:sz w:val="24"/>
          <w:szCs w:val="24"/>
        </w:rPr>
        <w:t xml:space="preserve">5) согласование по определению государственных органов, органов местного самоуправления исполнителями программных документов по профилактике правонарушений;</w:t>
      </w:r>
    </w:p>
    <w:p>
      <w:pPr>
        <w:spacing w:after="120"/>
        <w:jc w:val="both"/>
      </w:pPr>
      <w:r>
        <w:rPr>
          <w:rFonts w:ascii="Arial" w:cs="Arial" w:eastAsia="Arial" w:hAnsi="Arial"/>
          <w:sz w:val="24"/>
          <w:szCs w:val="24"/>
        </w:rPr>
        <w:t xml:space="preserve">6) рассмотрение и обсуждение хода реализации планов мероприятий и проектов по вопросам профилактики правонарушений;</w:t>
      </w:r>
    </w:p>
    <w:p>
      <w:pPr>
        <w:spacing w:after="120"/>
        <w:jc w:val="both"/>
      </w:pPr>
      <w:r>
        <w:rPr>
          <w:rFonts w:ascii="Arial" w:cs="Arial" w:eastAsia="Arial" w:hAnsi="Arial"/>
          <w:sz w:val="24"/>
          <w:szCs w:val="24"/>
        </w:rPr>
        <w:t xml:space="preserve">7) выработка предложений и рекомендаций для субъектов профилактики правонарушений по совершенствованию механизмов планирования, взаимодействия и реализации мер по профилактике правонарушений.</w:t>
      </w:r>
    </w:p>
    <w:p>
      <w:pPr>
        <w:spacing w:after="120"/>
        <w:jc w:val="both"/>
      </w:pPr>
      <w:r>
        <w:rPr>
          <w:rFonts w:ascii="Arial" w:cs="Arial" w:eastAsia="Arial" w:hAnsi="Arial"/>
          <w:sz w:val="24"/>
          <w:szCs w:val="24"/>
        </w:rPr>
        <w:t xml:space="preserve">9. Координационный совет имеет право:</w:t>
      </w:r>
    </w:p>
    <w:p>
      <w:pPr>
        <w:spacing w:after="120"/>
        <w:jc w:val="both"/>
      </w:pPr>
      <w:r>
        <w:rPr>
          <w:rFonts w:ascii="Arial" w:cs="Arial" w:eastAsia="Arial" w:hAnsi="Arial"/>
          <w:sz w:val="24"/>
          <w:szCs w:val="24"/>
        </w:rPr>
        <w:t xml:space="preserve">1) запрашивать и получать в установленном порядке информацию, данные, обзоры, а также техническую и иную консультативную помощь у министерств, государственного комитета, административных ведомств, других государственных органов и общественных организаций для выполнения своих задач;</w:t>
      </w:r>
    </w:p>
    <w:p>
      <w:pPr>
        <w:spacing w:after="120"/>
        <w:jc w:val="both"/>
      </w:pPr>
      <w:r>
        <w:rPr>
          <w:rFonts w:ascii="Arial" w:cs="Arial" w:eastAsia="Arial" w:hAnsi="Arial"/>
          <w:sz w:val="24"/>
          <w:szCs w:val="24"/>
        </w:rPr>
        <w:t xml:space="preserve">2) заслушивать и рассматривать отчеты субъектов профилактики правонарушений по реализации государственной политики в сфере профилактики правонарушений;</w:t>
      </w:r>
    </w:p>
    <w:p>
      <w:pPr>
        <w:spacing w:after="120"/>
        <w:jc w:val="both"/>
      </w:pPr>
      <w:r>
        <w:rPr>
          <w:rFonts w:ascii="Arial" w:cs="Arial" w:eastAsia="Arial" w:hAnsi="Arial"/>
          <w:sz w:val="24"/>
          <w:szCs w:val="24"/>
        </w:rPr>
        <w:t xml:space="preserve">3) принимать и вносить соответствующие рекомендации и предложения для государственных органов по дальнейшему совершенствованию хода реализации государственной политики в сфере профилактики правонарушений;</w:t>
      </w:r>
    </w:p>
    <w:p>
      <w:pPr>
        <w:spacing w:after="120"/>
        <w:jc w:val="both"/>
      </w:pPr>
      <w:r>
        <w:rPr>
          <w:rFonts w:ascii="Arial" w:cs="Arial" w:eastAsia="Arial" w:hAnsi="Arial"/>
          <w:sz w:val="24"/>
          <w:szCs w:val="24"/>
        </w:rPr>
        <w:t xml:space="preserve">4) рекомендовать исполнение государственными органами, органами местного самоуправления решений Координационного совета, принятых в отношении реализации государственной политики в сфере профилактики правонарушений;</w:t>
      </w:r>
    </w:p>
    <w:p>
      <w:pPr>
        <w:spacing w:after="120"/>
        <w:jc w:val="both"/>
      </w:pPr>
      <w:r>
        <w:rPr>
          <w:rFonts w:ascii="Arial" w:cs="Arial" w:eastAsia="Arial" w:hAnsi="Arial"/>
          <w:sz w:val="24"/>
          <w:szCs w:val="24"/>
        </w:rPr>
        <w:t xml:space="preserve">5) приглашать на заседания Координационного совета и заслушивать предложения представителей государственных органов, органов местного самоуправления, гражданского общества, международных организаций, независимых экспертов по реализации государственной политики в сфере профилактики правонарушений;</w:t>
      </w:r>
    </w:p>
    <w:p>
      <w:pPr>
        <w:spacing w:after="120"/>
        <w:jc w:val="both"/>
      </w:pPr>
      <w:r>
        <w:rPr>
          <w:rFonts w:ascii="Arial" w:cs="Arial" w:eastAsia="Arial" w:hAnsi="Arial"/>
          <w:sz w:val="24"/>
          <w:szCs w:val="24"/>
        </w:rPr>
        <w:t xml:space="preserve">6) образовывать экспертные группы и комиссии, привлекать специалистов из министерств и ведомств, других государственных органов исполнительной власти, а также представителей гражданского и экспертного сообщества, международных организаций для рассмотрения вопросов, относящихся к компетенции Координационного совета;</w:t>
      </w:r>
    </w:p>
    <w:p>
      <w:pPr>
        <w:spacing w:after="120"/>
        <w:jc w:val="both"/>
      </w:pPr>
      <w:r>
        <w:rPr>
          <w:rFonts w:ascii="Arial" w:cs="Arial" w:eastAsia="Arial" w:hAnsi="Arial"/>
          <w:sz w:val="24"/>
          <w:szCs w:val="24"/>
        </w:rPr>
        <w:t xml:space="preserve">7) проводить выездные заседания;</w:t>
      </w:r>
    </w:p>
    <w:p>
      <w:pPr>
        <w:spacing w:after="120"/>
        <w:jc w:val="both"/>
      </w:pPr>
      <w:r>
        <w:rPr>
          <w:rFonts w:ascii="Arial" w:cs="Arial" w:eastAsia="Arial" w:hAnsi="Arial"/>
          <w:sz w:val="24"/>
          <w:szCs w:val="24"/>
        </w:rPr>
        <w:t xml:space="preserve">8) публиковать принятые решения Координационного органа в средствах массовой информации.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4. Организация деятельности Координационного совета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 Координационный совет возглавляет председатель.</w:t>
      </w:r>
    </w:p>
    <w:p>
      <w:pPr>
        <w:spacing w:after="120"/>
        <w:jc w:val="both"/>
      </w:pPr>
      <w:r>
        <w:rPr>
          <w:rFonts w:ascii="Arial" w:cs="Arial" w:eastAsia="Arial" w:hAnsi="Arial"/>
          <w:sz w:val="24"/>
          <w:szCs w:val="24"/>
        </w:rPr>
        <w:t xml:space="preserve">В отсутствие председателя Координационного совета его функции выполняют заместители председателя Координационного совета.</w:t>
      </w:r>
    </w:p>
    <w:p>
      <w:pPr>
        <w:spacing w:after="120"/>
        <w:jc w:val="both"/>
      </w:pPr>
      <w:r>
        <w:rPr>
          <w:rFonts w:ascii="Arial" w:cs="Arial" w:eastAsia="Arial" w:hAnsi="Arial"/>
          <w:sz w:val="24"/>
          <w:szCs w:val="24"/>
        </w:rPr>
        <w:t xml:space="preserve">11. Председатель Координационного совета (в случае его отсутствия - один из заместителей председателя):</w:t>
      </w:r>
    </w:p>
    <w:p>
      <w:pPr>
        <w:spacing w:after="120"/>
        <w:jc w:val="both"/>
      </w:pPr>
      <w:r>
        <w:rPr>
          <w:rFonts w:ascii="Arial" w:cs="Arial" w:eastAsia="Arial" w:hAnsi="Arial"/>
          <w:sz w:val="24"/>
          <w:szCs w:val="24"/>
        </w:rPr>
        <w:t xml:space="preserve">1) ведет заседания Координационного совета;</w:t>
      </w:r>
    </w:p>
    <w:p>
      <w:pPr>
        <w:spacing w:after="120"/>
        <w:jc w:val="both"/>
      </w:pPr>
      <w:r>
        <w:rPr>
          <w:rFonts w:ascii="Arial" w:cs="Arial" w:eastAsia="Arial" w:hAnsi="Arial"/>
          <w:sz w:val="24"/>
          <w:szCs w:val="24"/>
        </w:rPr>
        <w:t xml:space="preserve">2) определяет повестку дня заседания Координационного совета;</w:t>
      </w:r>
    </w:p>
    <w:p>
      <w:pPr>
        <w:spacing w:after="120"/>
        <w:jc w:val="both"/>
      </w:pPr>
      <w:r>
        <w:rPr>
          <w:rFonts w:ascii="Arial" w:cs="Arial" w:eastAsia="Arial" w:hAnsi="Arial"/>
          <w:sz w:val="24"/>
          <w:szCs w:val="24"/>
        </w:rPr>
        <w:t xml:space="preserve">3) представляет Координационный совет;</w:t>
      </w:r>
    </w:p>
    <w:p>
      <w:pPr>
        <w:spacing w:after="120"/>
        <w:jc w:val="both"/>
      </w:pPr>
      <w:r>
        <w:rPr>
          <w:rFonts w:ascii="Arial" w:cs="Arial" w:eastAsia="Arial" w:hAnsi="Arial"/>
          <w:sz w:val="24"/>
          <w:szCs w:val="24"/>
        </w:rPr>
        <w:t xml:space="preserve">4) распределяет обязанности между членами Координационного совета;</w:t>
      </w:r>
    </w:p>
    <w:p>
      <w:pPr>
        <w:spacing w:after="120"/>
        <w:jc w:val="both"/>
      </w:pPr>
      <w:r>
        <w:rPr>
          <w:rFonts w:ascii="Arial" w:cs="Arial" w:eastAsia="Arial" w:hAnsi="Arial"/>
          <w:sz w:val="24"/>
          <w:szCs w:val="24"/>
        </w:rPr>
        <w:t xml:space="preserve">5) осуществляет иные функции по управлению Координационным советом;</w:t>
      </w:r>
    </w:p>
    <w:p>
      <w:pPr>
        <w:spacing w:after="120"/>
        <w:jc w:val="both"/>
      </w:pPr>
      <w:r>
        <w:rPr>
          <w:rFonts w:ascii="Arial" w:cs="Arial" w:eastAsia="Arial" w:hAnsi="Arial"/>
          <w:sz w:val="24"/>
          <w:szCs w:val="24"/>
        </w:rPr>
        <w:t xml:space="preserve">6) образовывает рабочие группы по рассмотрению сообщений и жалоб граждан, направленных в Координационный совет;</w:t>
      </w:r>
    </w:p>
    <w:p>
      <w:pPr>
        <w:spacing w:after="120"/>
        <w:jc w:val="both"/>
      </w:pPr>
      <w:r>
        <w:rPr>
          <w:rFonts w:ascii="Arial" w:cs="Arial" w:eastAsia="Arial" w:hAnsi="Arial"/>
          <w:sz w:val="24"/>
          <w:szCs w:val="24"/>
        </w:rPr>
        <w:t xml:space="preserve">7) утверждает состав комиссии для изучения конкретных вопросов в сфере профилактики правонарушений в Кыргызской Республике.</w:t>
      </w:r>
    </w:p>
    <w:p>
      <w:pPr>
        <w:spacing w:after="120"/>
        <w:jc w:val="both"/>
      </w:pPr>
      <w:r>
        <w:rPr>
          <w:rFonts w:ascii="Arial" w:cs="Arial" w:eastAsia="Arial" w:hAnsi="Arial"/>
          <w:sz w:val="24"/>
          <w:szCs w:val="24"/>
        </w:rPr>
        <w:t xml:space="preserve">12. Члены Координационного совета участвуют в заседаниях Координационного совета, вносят свои предложения в повестку дня, принимают участие в деятельности рабочих групп и комиссий.</w:t>
      </w:r>
    </w:p>
    <w:p>
      <w:pPr>
        <w:spacing w:after="120"/>
        <w:jc w:val="both"/>
      </w:pPr>
      <w:r>
        <w:rPr>
          <w:rFonts w:ascii="Arial" w:cs="Arial" w:eastAsia="Arial" w:hAnsi="Arial"/>
          <w:sz w:val="24"/>
          <w:szCs w:val="24"/>
        </w:rPr>
        <w:t xml:space="preserve">13. В случае невозможности по объективным причинам принять участие в заседании Координационного совета руководитель государственного органа, органа местного самоуправления, являющийся членом Координационного совета, вправе делегировать одного из своих заместителей для участия в заседании Координационного совета с правом голоса.</w:t>
      </w:r>
    </w:p>
    <w:p>
      <w:pPr>
        <w:spacing w:after="120"/>
        <w:jc w:val="both"/>
      </w:pPr>
      <w:r>
        <w:rPr>
          <w:rFonts w:ascii="Arial" w:cs="Arial" w:eastAsia="Arial" w:hAnsi="Arial"/>
          <w:sz w:val="24"/>
          <w:szCs w:val="24"/>
        </w:rPr>
        <w:t xml:space="preserve">14. Председатель и члены Координационного совета, а также иные привлеченные лица к деятельности Координационного совета осуществляют свою деятельность на общественных началах.</w:t>
      </w:r>
    </w:p>
    <w:p>
      <w:pPr>
        <w:spacing w:after="120"/>
        <w:jc w:val="both"/>
      </w:pPr>
      <w:r>
        <w:rPr>
          <w:rFonts w:ascii="Arial" w:cs="Arial" w:eastAsia="Arial" w:hAnsi="Arial"/>
          <w:sz w:val="24"/>
          <w:szCs w:val="24"/>
        </w:rPr>
        <w:t xml:space="preserve">15. При голосовании председатель Координационного совета, его заместители, а также каждый член Координационного совета имеет один голос. Голосование осуществляется открыто. Принятие решения Координационного совета путем заочного голосования не допускается.</w:t>
      </w:r>
    </w:p>
    <w:p>
      <w:pPr>
        <w:spacing w:after="120"/>
        <w:jc w:val="both"/>
      </w:pPr>
      <w:r>
        <w:rPr>
          <w:rFonts w:ascii="Arial" w:cs="Arial" w:eastAsia="Arial" w:hAnsi="Arial"/>
          <w:sz w:val="24"/>
          <w:szCs w:val="24"/>
        </w:rPr>
        <w:t xml:space="preserve">16. Члены секретариата Координационного совета при принятии решений не имеют права голоса.</w:t>
      </w:r>
    </w:p>
    <w:p>
      <w:pPr>
        <w:spacing w:after="120"/>
        <w:jc w:val="both"/>
      </w:pPr>
      <w:r>
        <w:rPr>
          <w:rFonts w:ascii="Arial" w:cs="Arial" w:eastAsia="Arial" w:hAnsi="Arial"/>
          <w:sz w:val="24"/>
          <w:szCs w:val="24"/>
        </w:rPr>
        <w:t xml:space="preserve">17. Координационный совет организует свою работу в соответствии с настоящим Положением, принимаемыми им решениями.</w:t>
      </w:r>
    </w:p>
    <w:p>
      <w:pPr>
        <w:spacing w:after="120"/>
        <w:jc w:val="both"/>
      </w:pPr>
      <w:r>
        <w:rPr>
          <w:rFonts w:ascii="Arial" w:cs="Arial" w:eastAsia="Arial" w:hAnsi="Arial"/>
          <w:sz w:val="24"/>
          <w:szCs w:val="24"/>
        </w:rPr>
        <w:t xml:space="preserve">18. Заседания Координационного совета проводятся по мере необходимости, но не реже одного раза в год.</w:t>
      </w:r>
    </w:p>
    <w:p>
      <w:pPr>
        <w:spacing w:after="120"/>
        <w:jc w:val="both"/>
      </w:pPr>
      <w:r>
        <w:rPr>
          <w:rFonts w:ascii="Arial" w:cs="Arial" w:eastAsia="Arial" w:hAnsi="Arial"/>
          <w:sz w:val="24"/>
          <w:szCs w:val="24"/>
        </w:rPr>
        <w:t xml:space="preserve">19. Проект повестки дня заседания Координационного совета формируется секретариатом Координационного совета за 14 дней до заседания и с соответствующими материалами представляется председателю Координационного совета.</w:t>
      </w:r>
    </w:p>
    <w:p>
      <w:pPr>
        <w:spacing w:after="120"/>
        <w:jc w:val="both"/>
      </w:pPr>
      <w:r>
        <w:rPr>
          <w:rFonts w:ascii="Arial" w:cs="Arial" w:eastAsia="Arial" w:hAnsi="Arial"/>
          <w:sz w:val="24"/>
          <w:szCs w:val="24"/>
        </w:rPr>
        <w:t xml:space="preserve">20. Одобренные председателем Координационного совета проект повестки дня заседания и соответствующие материалы не позднее 7 рабочих дней до даты заседания рассылаются членам Координационного совета. Повестка дня заседания Координационного совета утверждается непосредственно на заседании большинством голосов от числа присутствующих членов Координационного совета. Изменения в повестку дня могут быть внесены по предложению членов Координационного совета.</w:t>
      </w:r>
    </w:p>
    <w:p>
      <w:pPr>
        <w:spacing w:after="120"/>
        <w:jc w:val="both"/>
      </w:pPr>
      <w:r>
        <w:rPr>
          <w:rFonts w:ascii="Arial" w:cs="Arial" w:eastAsia="Arial" w:hAnsi="Arial"/>
          <w:sz w:val="24"/>
          <w:szCs w:val="24"/>
        </w:rPr>
        <w:t xml:space="preserve">21. Координационный совет правомочен принимать решения при условии присутствия на его заседании более половины членов Координационного совета, но исключительно в присутствии членов Координационного совета, в чьей компетенции находится рассматриваемый вопрос.</w:t>
      </w:r>
    </w:p>
    <w:p>
      <w:pPr>
        <w:spacing w:after="120"/>
        <w:jc w:val="both"/>
      </w:pPr>
      <w:r>
        <w:rPr>
          <w:rFonts w:ascii="Arial" w:cs="Arial" w:eastAsia="Arial" w:hAnsi="Arial"/>
          <w:sz w:val="24"/>
          <w:szCs w:val="24"/>
        </w:rPr>
        <w:t xml:space="preserve">22. Координационный совет принимает решения по результатам рассмотренных вопросов повестки дня заседания в виде протокола. Решения Координационного совета принимаются простым большинством голосов присутствующих членов Координационного совета на заседании. При равенстве голосов принятым считается решение, за которое проголосовал председатель Координационного совета. Кворум должен составлять не менее 2/3 голосов членов Координационного совета.</w:t>
      </w:r>
    </w:p>
    <w:p>
      <w:pPr>
        <w:spacing w:after="120"/>
        <w:jc w:val="both"/>
      </w:pPr>
      <w:r>
        <w:rPr>
          <w:rFonts w:ascii="Arial" w:cs="Arial" w:eastAsia="Arial" w:hAnsi="Arial"/>
          <w:sz w:val="24"/>
          <w:szCs w:val="24"/>
        </w:rPr>
        <w:t xml:space="preserve">Особые мнения, высказанные членами Координационного совета в ходе рассмотрения и принятия решений, в обязательном порядке заносятся в протокол.</w:t>
      </w:r>
    </w:p>
    <w:p>
      <w:pPr>
        <w:spacing w:after="120"/>
        <w:jc w:val="both"/>
      </w:pPr>
      <w:r>
        <w:rPr>
          <w:rFonts w:ascii="Arial" w:cs="Arial" w:eastAsia="Arial" w:hAnsi="Arial"/>
          <w:sz w:val="24"/>
          <w:szCs w:val="24"/>
        </w:rPr>
        <w:t xml:space="preserve">23. Протокол заседания Координационного совета ведет член секретариата Координационного совета.</w:t>
      </w:r>
    </w:p>
    <w:p>
      <w:pPr>
        <w:spacing w:after="120"/>
        <w:jc w:val="both"/>
      </w:pPr>
      <w:r>
        <w:rPr>
          <w:rFonts w:ascii="Arial" w:cs="Arial" w:eastAsia="Arial" w:hAnsi="Arial"/>
          <w:sz w:val="24"/>
          <w:szCs w:val="24"/>
        </w:rPr>
        <w:t xml:space="preserve">24. В протоколе указываются дата и повестка дня заседания Координационного совета, присутствующие на заседании (члены Координационного совета, приглашенные на заседание), внесенные предложения, результаты голосования по внесенным предложениям, а также итоговое решение Координационного совета и результаты голосования по этому решению. Протокол подписывает председательствующий на заседании Координационного совета.</w:t>
      </w:r>
    </w:p>
    <w:p>
      <w:pPr>
        <w:spacing w:after="120"/>
        <w:jc w:val="both"/>
      </w:pPr>
      <w:r>
        <w:rPr>
          <w:rFonts w:ascii="Arial" w:cs="Arial" w:eastAsia="Arial" w:hAnsi="Arial"/>
          <w:sz w:val="24"/>
          <w:szCs w:val="24"/>
        </w:rPr>
        <w:t xml:space="preserve">25. В заседаниях Координационного совета могут принимать участие представители государственных органов, органов местного самоуправления, неправительственных и других организаций в качестве приглашенных, без права голоса.</w:t>
      </w:r>
    </w:p>
    <w:p>
      <w:pPr>
        <w:spacing w:after="120"/>
        <w:jc w:val="both"/>
      </w:pPr>
      <w:r>
        <w:rPr>
          <w:rFonts w:ascii="Arial" w:cs="Arial" w:eastAsia="Arial" w:hAnsi="Arial"/>
          <w:sz w:val="24"/>
          <w:szCs w:val="24"/>
        </w:rPr>
        <w:t xml:space="preserve">26. Координационный совет обеспечивает прозрачность своей деятельности и информирование заинтересованных сторон и общественности о своей деятельности. Информация по итогам заседаний Координационного совета размещается на официальном интернет-сайте секретариата Координационного совета.</w:t>
      </w:r>
    </w:p>
    <w:p>
      <w:pPr>
        <w:spacing w:after="120"/>
        <w:jc w:val="both"/>
      </w:pPr>
      <w:r>
        <w:rPr>
          <w:rFonts w:ascii="Arial" w:cs="Arial" w:eastAsia="Arial" w:hAnsi="Arial"/>
          <w:sz w:val="24"/>
          <w:szCs w:val="24"/>
        </w:rPr>
        <w:t xml:space="preserve">27. Решения Координационного совета доводятся до заинтересованных органов в виде выписки из протоколов заседаний Координационного совета.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5. Секретариат Координационного совета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28. Деятельность Координационного совета обеспечивается секретариатом - Министерством внутренних дел Кыргызской Республики, функциями которого являются:</w:t>
      </w:r>
    </w:p>
    <w:p>
      <w:pPr>
        <w:spacing w:after="120"/>
        <w:jc w:val="both"/>
      </w:pPr>
      <w:r>
        <w:rPr>
          <w:rFonts w:ascii="Arial" w:cs="Arial" w:eastAsia="Arial" w:hAnsi="Arial"/>
          <w:sz w:val="24"/>
          <w:szCs w:val="24"/>
        </w:rPr>
        <w:t xml:space="preserve">1) обеспечение организационно-технической и информационно-аналитической деятельности Координационного совета;</w:t>
      </w:r>
    </w:p>
    <w:p>
      <w:pPr>
        <w:spacing w:after="120"/>
        <w:jc w:val="both"/>
      </w:pPr>
      <w:r>
        <w:rPr>
          <w:rFonts w:ascii="Arial" w:cs="Arial" w:eastAsia="Arial" w:hAnsi="Arial"/>
          <w:sz w:val="24"/>
          <w:szCs w:val="24"/>
        </w:rPr>
        <w:t xml:space="preserve">2) организация и проведение заседаний Координационного совета;</w:t>
      </w:r>
    </w:p>
    <w:p>
      <w:pPr>
        <w:spacing w:after="120"/>
        <w:jc w:val="both"/>
      </w:pPr>
      <w:r>
        <w:rPr>
          <w:rFonts w:ascii="Arial" w:cs="Arial" w:eastAsia="Arial" w:hAnsi="Arial"/>
          <w:sz w:val="24"/>
          <w:szCs w:val="24"/>
        </w:rPr>
        <w:t xml:space="preserve">3) координация процесса и проведение мониторинга исполнения решений Координационного совета;</w:t>
      </w:r>
    </w:p>
    <w:p>
      <w:pPr>
        <w:spacing w:after="120"/>
        <w:jc w:val="both"/>
      </w:pPr>
      <w:r>
        <w:rPr>
          <w:rFonts w:ascii="Arial" w:cs="Arial" w:eastAsia="Arial" w:hAnsi="Arial"/>
          <w:sz w:val="24"/>
          <w:szCs w:val="24"/>
        </w:rPr>
        <w:t xml:space="preserve">4) обеспечение взаимодействия с государственными органами, органами местного самоуправления, международными организациями и другими заинтересованными сторонами по разработке и реализации проектов в рамках государственной политики в сфере профилактики правонарушений;</w:t>
      </w:r>
    </w:p>
    <w:p>
      <w:pPr>
        <w:spacing w:after="120"/>
        <w:jc w:val="both"/>
      </w:pPr>
      <w:r>
        <w:rPr>
          <w:rFonts w:ascii="Arial" w:cs="Arial" w:eastAsia="Arial" w:hAnsi="Arial"/>
          <w:sz w:val="24"/>
          <w:szCs w:val="24"/>
        </w:rPr>
        <w:t xml:space="preserve">5) организация подготовки материалов к заседаниям и проектов решений Координационного совета;</w:t>
      </w:r>
    </w:p>
    <w:p>
      <w:pPr>
        <w:spacing w:after="120"/>
        <w:jc w:val="both"/>
      </w:pPr>
      <w:r>
        <w:rPr>
          <w:rFonts w:ascii="Arial" w:cs="Arial" w:eastAsia="Arial" w:hAnsi="Arial"/>
          <w:sz w:val="24"/>
          <w:szCs w:val="24"/>
        </w:rPr>
        <w:t xml:space="preserve">6) подготовка проекта повестки дня заседания Координационного совета;</w:t>
      </w:r>
    </w:p>
    <w:p>
      <w:pPr>
        <w:spacing w:after="120"/>
        <w:jc w:val="both"/>
      </w:pPr>
      <w:r>
        <w:rPr>
          <w:rFonts w:ascii="Arial" w:cs="Arial" w:eastAsia="Arial" w:hAnsi="Arial"/>
          <w:sz w:val="24"/>
          <w:szCs w:val="24"/>
        </w:rPr>
        <w:t xml:space="preserve">7) рассылка членам Координационного совета предварительной повестки дня предстоящих заседаний Координационного совета, предложений государственных органов и организаций о включении в повестку дня дополнительных вопросов;</w:t>
      </w:r>
    </w:p>
    <w:p>
      <w:pPr>
        <w:spacing w:after="120"/>
        <w:jc w:val="both"/>
      </w:pPr>
      <w:r>
        <w:rPr>
          <w:rFonts w:ascii="Arial" w:cs="Arial" w:eastAsia="Arial" w:hAnsi="Arial"/>
          <w:sz w:val="24"/>
          <w:szCs w:val="24"/>
        </w:rPr>
        <w:t xml:space="preserve">8) информирование членов Координационного совета о дате, месте и времени проведения заседания и о примерном перечне вопросов, предполагаемых к рассмотрению, в срок не позднее 5 рабочих дней до дня проведения заседания Координационного совета;</w:t>
      </w:r>
    </w:p>
    <w:p>
      <w:pPr>
        <w:spacing w:after="120"/>
        <w:jc w:val="both"/>
      </w:pPr>
      <w:r>
        <w:rPr>
          <w:rFonts w:ascii="Arial" w:cs="Arial" w:eastAsia="Arial" w:hAnsi="Arial"/>
          <w:sz w:val="24"/>
          <w:szCs w:val="24"/>
        </w:rPr>
        <w:t xml:space="preserve">9) сбор в установленном порядке от государственных органов, органов местного самоуправления, предприятий, иных юридических лиц информации, необходимой для осуществления функций, возложенных на Координационный совет;</w:t>
      </w:r>
    </w:p>
    <w:p>
      <w:pPr>
        <w:spacing w:after="120"/>
        <w:jc w:val="both"/>
      </w:pPr>
      <w:r>
        <w:rPr>
          <w:rFonts w:ascii="Arial" w:cs="Arial" w:eastAsia="Arial" w:hAnsi="Arial"/>
          <w:sz w:val="24"/>
          <w:szCs w:val="24"/>
        </w:rPr>
        <w:t xml:space="preserve">10) сбор, изучение, обобщение и подготовка для Координационного совета информации, необходимой для осуществления его функций;</w:t>
      </w:r>
    </w:p>
    <w:p>
      <w:pPr>
        <w:spacing w:after="120"/>
        <w:jc w:val="both"/>
      </w:pPr>
      <w:r>
        <w:rPr>
          <w:rFonts w:ascii="Arial" w:cs="Arial" w:eastAsia="Arial" w:hAnsi="Arial"/>
          <w:sz w:val="24"/>
          <w:szCs w:val="24"/>
        </w:rPr>
        <w:t xml:space="preserve">11) мониторинг исполнения планов и решений Координационного совета;</w:t>
      </w:r>
    </w:p>
    <w:p>
      <w:pPr>
        <w:spacing w:after="120"/>
        <w:jc w:val="both"/>
      </w:pPr>
      <w:r>
        <w:rPr>
          <w:rFonts w:ascii="Arial" w:cs="Arial" w:eastAsia="Arial" w:hAnsi="Arial"/>
          <w:sz w:val="24"/>
          <w:szCs w:val="24"/>
        </w:rPr>
        <w:t xml:space="preserve">12) координация деятельности рабочих групп и комиссий Координационного совета.</w:t>
      </w:r>
    </w:p>
    <w:p>
      <w:pPr>
        <w:spacing w:after="120"/>
        <w:jc w:val="both"/>
      </w:pPr>
      <w:r>
        <w:rPr>
          <w:rFonts w:ascii="Arial" w:cs="Arial" w:eastAsia="Arial" w:hAnsi="Arial"/>
          <w:sz w:val="24"/>
          <w:szCs w:val="24"/>
        </w:rPr>
        <w:t xml:space="preserve">29. Секретариат рассылает приглашения и готовит необходимые материалы членам Координационного совета за 10 дней до начала запланированного заседания (в случае проведения экстренного заседания - за 2 рабочих дня), и обеспечивает получение членами Координационного совета информации, необходимой для принятия решений.</w:t>
      </w:r>
    </w:p>
    <w:p>
      <w:pPr>
        <w:spacing w:after="120"/>
        <w:jc w:val="both"/>
      </w:pPr>
      <w:r>
        <w:rPr>
          <w:rFonts w:ascii="Arial" w:cs="Arial" w:eastAsia="Arial" w:hAnsi="Arial"/>
          <w:sz w:val="24"/>
          <w:szCs w:val="24"/>
        </w:rPr>
        <w:t xml:space="preserve">30. Секретариат Координационного совета в течение 15 рабочих дней после проведения очередного заседания обеспечивает рассылку протокола заседания Координационного совета.</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f3p01iory2pkogyflkjcw">
      <w:r>
        <w:rPr>
          <w:rFonts w:ascii="Arial" w:cs="Arial" w:eastAsia="Arial" w:hAnsi="Arial"/>
          <w:color w:val="132D3F"/>
          <w:sz w:val="16"/>
          <w:szCs w:val="16"/>
          <w:u w:val="single"/>
        </w:rPr>
        <w:t xml:space="preserve">dalil.kg/document/160410</w:t>
      </w:r>
    </w:hyperlink>
  </w:p>
  <w:p>
    <w:pPr>
      <w:spacing w:after="0" w:before="40"/>
      <w:jc w:val="center"/>
    </w:pPr>
    <w:hyperlink w:history="1" r:id="rIdnl2e7hkedmo7dgftugmpg">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_hlb8bfe_3ekyxswvrgcp" Type="http://schemas.openxmlformats.org/officeDocument/2006/relationships/hyperlink" Target="https://dalil.kg/document/160409" TargetMode="External"/><Relationship Id="rIdqkanibq9j-ecnsni-vbru" Type="http://schemas.openxmlformats.org/officeDocument/2006/relationships/hyperlink" Target="https://dalil.kg/document/112213"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f3p01iory2pkogyflkjcw" Type="http://schemas.openxmlformats.org/officeDocument/2006/relationships/hyperlink" Target="https://dalil.kg/document/160410" TargetMode="External"/><Relationship Id="rIdnl2e7hkedmo7dgftugmpg"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2026-09-25T00:08:41.329Z</dcterms:created>
  <dcterms:modified xsi:type="dcterms:W3CDTF">2026-09-25T00:08:41.329Z</dcterms:modified>
</cp:coreProperties>
</file>

<file path=docProps/custom.xml><?xml version="1.0" encoding="utf-8"?>
<Properties xmlns="http://schemas.openxmlformats.org/officeDocument/2006/custom-properties" xmlns:vt="http://schemas.openxmlformats.org/officeDocument/2006/docPropsVTypes"/>
</file>