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ckdte88iuspuwsindfpvn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проведении идентификации контролируемой продукции в целях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экспортного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настоящем Положении определяются порядок и условия проведения идентификации контролируемой продукции (далее - идентификация), включенной в </w:t>
      </w:r>
      <w:hyperlink w:history="1" r:id="rId_gzkpo-xrcvmw_uaxih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Национальный контрольный список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НКС), утвержденный </w:t>
      </w:r>
      <w:hyperlink w:history="1" r:id="rIdj7tqi8-wiv9cuqurjqo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Национального контрольного списка Кыргызской Республики контролируемой продукции" от 10 февраля 2023 года № 63.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целей настоящего Положения применяются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заказчики -</w:t>
      </w:r>
      <w:r>
        <w:rPr>
          <w:rFonts w:ascii="Arial" w:cs="Arial" w:eastAsia="Arial" w:hAnsi="Arial"/>
          <w:sz w:val="24"/>
          <w:szCs w:val="24"/>
        </w:rPr>
        <w:t xml:space="preserve"> участники внешнеэкономической деятельности, заинтересованные в проведении идентификации в отношении товара или технологии, являющихся предметом внешнеэкономической операции (далее - заказчик);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проведение идентификации -</w:t>
      </w:r>
      <w:r>
        <w:rPr>
          <w:rFonts w:ascii="Arial" w:cs="Arial" w:eastAsia="Arial" w:hAnsi="Arial"/>
          <w:sz w:val="24"/>
          <w:szCs w:val="24"/>
        </w:rPr>
        <w:t xml:space="preserve"> услуга по идентификации, проводимая экспертной организацией на договорной основе в соответствии с техническим заданием заказчика;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образец товара -</w:t>
      </w:r>
      <w:r>
        <w:rPr>
          <w:rFonts w:ascii="Arial" w:cs="Arial" w:eastAsia="Arial" w:hAnsi="Arial"/>
          <w:sz w:val="24"/>
          <w:szCs w:val="24"/>
        </w:rPr>
        <w:t xml:space="preserve"> единица продукции, тождественная по структуре, составу и свойствам всей партии (серии)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идентификационное заключение -</w:t>
      </w:r>
      <w:r>
        <w:rPr>
          <w:rFonts w:ascii="Arial" w:cs="Arial" w:eastAsia="Arial" w:hAnsi="Arial"/>
          <w:sz w:val="24"/>
          <w:szCs w:val="24"/>
        </w:rPr>
        <w:t xml:space="preserve"> документ, выданный экспертной организацией о соответствии (или не соответствии) объекта требованиям и необходимости применения (или не применения) процедур экспортного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экспертная организация -</w:t>
      </w:r>
      <w:r>
        <w:rPr>
          <w:rFonts w:ascii="Arial" w:cs="Arial" w:eastAsia="Arial" w:hAnsi="Arial"/>
          <w:sz w:val="24"/>
          <w:szCs w:val="24"/>
        </w:rPr>
        <w:t xml:space="preserve"> организация, получившая в установленном порядке разрешение на право проведения идентификации контролируемой продукции в целях экспортного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Основной задачей идентификации является установление принадлежности товара или технологии к продукции, подлежащей экспортному контролю.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этих целях, в зависимости от вида товара, определяются: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общепринятое торговое (техническое) наименование товара или технологии, специфические признаки и критерии, указывающие на его принадлежность к однородной группе товаров, классу веществ, изделий, материалов в соответствии с терминологией, используемой в НКС;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область науки и техники, где применяются или могут быть применены товары или технологии, в том числе возможность их использования для создания оружия массового поражения, средств его доставки, иных видов вооружения и военной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соответствие товара или технологии заявляемым характеристикам и техническому описанию;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физический и химический состав товара или технологии его изготовления; количественное соотношение содержащихся в нем компонентов; марка, сорт, тип, модель;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пункты НКС, а также иные нормативные правовые акты Кыргызской Республики в области экспортного контроля, под действие которых подпадает товар или технология.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Результатом проведения идентификации является заключение, выданное экспертной организацией, определяющее необходимость получения лицензии или разрешения на осуществление внешнеэкономических операций с товарами и технологиями.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Убытки, причиненные заказчику неправомерными действиями экспертной организацией или в результате ненадлежащего исполнения этой организацией своих обязанностей, подлежат возмещению в порядке, предусмотренном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Условия проведения идентификации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Идентификация проводится экспертной организацией по запросу органа (должностного лица), производящего дознание, предварительное следствие или подготовку материалов об административном правонарушении, либо на договорной основе в соответствии с техническим заданием заказчика.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техническом задании (запросе) на проведение идентификации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заказчик (полное наименование и адрес юридического лица);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экспертной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основания для проведения идентификации (обстоятельства, вызвавшие необходимость ее проведения). Для экспертизы, проводимой по договору с участником внешнеэкономической деятельности в отношении товара или технологии, являющихся предметом внешнеэкономической операции, указываются страна (страны) назначения и, если известно, иностранные получатели (конечные пользователи);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вопросы, требующие разрешения в процессе проведения идентификации;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сроки проведения идентификации;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материалы, предоставляемые в распоряжение экспертной организации (в том числе пробы и образцы товаров при необходимости, а также сопроводительная документация, содержащая информацию, имеющую отношение к товару или технологии: техническое описание, государственные и отраслевые стандарты, технические условия, конструкторская, технологическая и эксплуатационная документация, фотографии, технические паспорта, документы с результатами приемочных и других испытаний при условии, что они проводились в испытательных лабораториях, аккредитованных в системе Центра аккредитации при Министерстве экономики и коммерции Кыргызской Республики, либо техническими службами организации-изготовителя (разработчика), обладающими соответствующими полномочиями).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проведения повторной либо дополнительной идентификации к запросу или техническому заданию прилагается заключение предыдущей идентификации (либо предыдущее уведомление экспертной организации о невозможности составления заключения), а также материалы, относящиеся к товару или технологии, ранее не представлявшиеся для идентификации. Идентификация товаров и технологий, которые не были предметом исследования предыдущей идентификации, проводится по общим правилам и не является ни дополнительной, ни повторной.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Экспертная организация имеет право запрашивать у заказчика дополнительные материалы, относящиеся к товару или технологии, которые необходимы для их всесторонней и квалифицированной 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Дополнительная идентификация проводится в случае составления экспертной организацией неполного или недостаточно ясного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Недостаточно полным может быть признано заключение, основанное на исследовании не всех представленных экспертной организации товаров и технологий или не содержащее исчерпывающих ответов на все поставленные вопросы. Проведение дополнительной идентификации может быть поручено заказчиком той или иной экспертной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Подлинность документов, предоставляемых участниками внешнеэкономической деятельности - заказчиками в распоряжение экспертной организации, должна быть надлежащим образом удостоверена.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Срок проведения идентификации устанавливается экспертной организацией по согласованию с заказчиком, исходя из трудоемкости предстоящих работ и с учетом объема предоставляемых для исследования материалов, но не должен превышать десяти рабочих дней со дня поступления обращения.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обращения экспертной организации к заказчику с требованием о предоставлении необходимых дополнительных материалов, проведение идентификации приостанавливается до получения запрашиваемых материалов или сообщения об отказе в их предоставлении.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Информация, составляющая государственную, коммерческую и иную охраняемую законом тайну, не должна разглашаться, использоваться должностными лицами экспертной организации в личных целях, а также передаваться третьим лицам, за исключением государственных органов исполнительной власти в случаях, предусмотренных законодательством в сфере защиты государственных секретов Кыргызской Республики, о коммерческой тайне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Оплата стоимости услуг экспертной организации, а также возмещение иных расходов, понесенных ею в связи с проведением идентификации, производятся за счет заказчика в соответствии с заключенным с экспертной организацией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Экспертная организация обязана вести регистрацию и учет всех заключенных договоров о проведении идентификации, выданных идентификационных заключений и уведомлений о невозможности составления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Документация, связанная с проведением идентификации, подлежит хранению экспертной организацией в течение пяти лет, если более длительный срок хранения не установлен законодательством Кыргызской Республики в сфере архивного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пятилетнего срока хранения вышеуказанная документация уничтожается в порядке, установленном законодательством Кыргызской Республики в сфере архивного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проведения идентификации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Экспертная организация обеспечивает регистрацию входящих запросов и материалов, относящихся к проведению идентификации, и их передачу экспертам, назначаемым из числа штатных и нештатных работников экспертной организации, отвечающих установленным квалификационным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квалификационные требования входит: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высшего профессионального образования по специальности, соответствующей профилю (предметной области) идентификационной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трех лет стажа практической работы по специальности, соответствующей профилю (предметной области) идентификационной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3 свидетельств (сертификатов) участия в обучении по идентификации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характеристики, позволяющие выявить узкую специализацию сотрудника;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знание: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законодательства Кыргызской Республики в области экспортного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основных концептуальных и международно-правовых документов, определяющих государственную политику Кыргызской Республики по вопросам нераспространения оружия массового поражения, средств его доставки и экспортного контроля, а также международных обязательств Кыргызской Республики в данной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современной международной обстановки в области нераспространения оружия массового поражения, средств его доставки;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организационных основ системы экспортного контроля в Кыргызской Республике (цели, задачи, структура, функции ключевых ведомств);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 осуществления внешнеэкономической деятельности и ее государственного регулирования (понятие внешнеэкономической сделки, запреты и ограничения в сфере внешней торговли, специальные экономические меры, лицензирование);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 таможенного законодательства (правила перемещения продукции двойного и военного назначения через границу Кыргызской Республики, Товарная номенклатура внешнеэкономической деятельности);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работы со служебной информацией, а также со сведениями, составляющими государственную тайну (при наличии допуска);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обладание навыками: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работы с НКС;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делового письма (переписки);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аналитической работы с коммерческой документацией и научно-технической информацией, самостоятельного поиска, сбора и систематизации такой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владения компьютерной техникой;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умение: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грамотно формулировать профессиональное суждение и его обосновывать;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 принимать и реализовывать решения в рамках своей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идентификации технически сложных товаров и технологий могут образовываться группы экспертов по отдельным направлениям идентификации.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Экспертная организация по согласованию с заказчиком вправе привлекать к проведению идентификации ученых и специалистов, не являющихся сотрудниками экспертной организации. Внештатные сотрудники экспертной организации осуществляют свою идентификационную деятельность в соответствии с настоящим Положением. Без согласования с заказчиком ученые и специалисты, не являющиеся сотрудниками экспертной организации, могут привлекаться только в качестве консультантов по отдельным научным или техническим вопросам, возникающим в процессе проведения идентификации, без предоставления (раскрытия) им информации о заказчике, об условиях и участниках внешнеэкономической сделки, предметом которой являются подлежащие идентификации товары и технологии, а также сведений, составляющих государственную, коммерческую и иную охраняемую законом тайну.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 проведению идентификации товаров и технологий, являющихся носителями сведений, составляющих государственную тайну, должны привлекаться только эксперты из числа штатных работников экспертной организации, имеющих соответствующий допуск к работе с указанными сведениями.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Экспертная организация обеспечивает проведение идентификации на основе неукоснительного соблюдения требований законодательства Кыргызской Республики в сфере экспортного контроля и лицензирования.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Экспертная организация: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внутреннее формирование информационных ресурсов и справочных баз данных, необходимых для осуществления идентификационной деятельности в установленной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принимает меры по обеспечению защиты информации ограниченного доступа, представленной для идентификации;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направляет идентификационное заключение со всеми материалами заказчику;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организует на регулярной основе обучение (повышение квалификации)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представлении для идентификации материалов, оформленных с нарушением требований, установленных настоящим Положением, экспертная организация в возможно короткие сроки сообщает об этом заказчику.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заказчик не принимает необходимых мер для устранения недостатков, экспертная организация вправе по истечении десяти календарных дней возвратить материалы без проведения идентификации с приложением уведомления о невозможности составления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Экспертная организация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производить необходимые наблюдения, измерения, анализы и расчеты;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знакомиться со всеми полученными экспертной идентификационной организацией материалами, относящимися к товару или технологии;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заявлять заказчику о необходимости предоставления дополнительных материалов, требующихся для всесторонней и объективной оценки товаров и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Экспертная организация обязана: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проводить исследование и осуществлять всесторонний и объективный анализ представленных на идентификацию товаров, документации и других материалов, если они позволяют без получения дополнительных данных решить часть поставленных вопросов, указав в заключении на причины, сделавшие невозможным решение других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объективность и обоснованность выводов своего заключения;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соблюдать установленный порядок и срок проведения идентификации;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обеспечить сохранность материалов, представленных заказчиком, и неразглашение информации ограниченного доступа;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давать в необходимых случаях разъяснения по поводу своего заключения и выполненных им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соблюдать правила техники безопасности при проведении идентификации;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 совершать действий, связанных с влиянием каких-либо личных, имущественных (финансовых) и иных интересов, препятствующих добросовестному исполнению служебных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обеспечивать конфиденциальность информации, составляющей коммерческую тайну участника внешнеэкономической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 окончании проведения идентификации составляется в письменной форме заключение о соответствии (или о несоответствии) объекта товарам, включенным в НКС, подлежащих экспортному контролю.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Экспертная организация дает идентификационное заключение на основании проведенных исследований и несет за данное заключение ответственность в соответствии с уголовным и административным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Идентификационное заключение должно быть объективным и аргументированным и состоять из трех частей: вводной, исследовательской (описательной) и выводов.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Во вводной части заключения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заказчик;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характеристика идентификации (первичная или повторная);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экспертной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эксперте (экспертах): фамилия, имя, отчество, образование, специальность, ученая степень и ученое звание, занимаемая должность;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поступления материалов на экспертизу в экспертную организацию и дата составления заключения;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основания для проведения идентификации;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поступившие на идентификацию материалы и другие объекты исследования, способ их доставки в экспертную организацию и вид упаковки, сохранность упаковки объектов исследования и их реквизиты с указанием неизменяемых идентификационных признаков, если таковые имеются;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вопросы, требующие разрешения в процессе проведения идентификации;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ходатайства о предоставлении дополнительных материалов и результаты их рассмотрения.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дополнительной или повторной экспертизы в вводной части указывается информация о первичной (предшествующей) идентификации.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исследовательской части идентификационного заключения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 объектов экспертного исследования;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проведенные исследования и использованные материалы, приемы и методы;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произведенных осмотров, замеров, анализов и расчетов;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ссылки на приложения и необходимые пояснения к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экспертная оценка результатов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Специальные термины должны разъясняться.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на некоторые из поставленных вопросов не представляется возможным дать квалифицированный ответ, в исследовательской части указываются причины этого и приводятся соответствующие рекомендации по проведению идентификации другими специалистами.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Исследовательская часть идентификационного заключения экспертизы, проведенной экспертами, имеющими различные специальности, может излагаться в виде отдельных разделов с указанием фамилий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Обобщение и совместная оценка результатов отражаются в итоговом разделе исследовательской части.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Выводы эксперта (экспертов) излагаются в виде ответов на вопросы в той последовательности, в которой они изложены во вводной части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Выводы должны однозначно определять принадлежность (непринадлежность) товара или технологии к продукции, подлежащей экспортному контролю, либо указание на невозможность их определения по тем или иным причинам.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у эксперта (экспертов) неустранимых сомнений в определении принадлежности товара или технологии к продукции, подлежащей экспортному контролю, такой товар или технология признаются экспертной организацией подлежащими экспортному контролю.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Идентификационное заключение формулируется в однозначной и категоричной форме, исключающей различное толкование.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проведении идентификации несколькими экспертами, специализирующимися в разных областях знаний, общие выводы подписываются экспертами, принимавшими участие в совместной оценке результатов исследований и пришедшими к единому мнению. Если эксперты не пришли к общему мнению, они формулируют самостоятельные выводы в общем заключении. В этом случае каждый эксперт обязан обосновать причины своего несогласия с мнением других экспертов. При формулировании самостоятельных выводов эксперты вправе учитывать результаты, полученные другими экспертами, указав на это в обосновании своих выводов.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Если в результате экспертизы одна часть товаров и технологий признана подлежащей экспортному контролю, а другая - не подлежащей экспортному контролю, для каждой из указанных категорий продукции оформляется отдельное заключение.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Идентификационное заключение подписывается (утверждается) руководителем и удостоверяется печатью экспертной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Уведомление о невозможности составления заключения состоит из трех частей: вводной, мотивировочной и заключительной.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о невозможности составления заключения подписывается (утверждается) руководителем и удостоверяется печатью экспертной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Копия заключения (уведомление о невозможности составления заключения) направляется экспертной организацией в Министерство экономики и коммерции Кыргызской Республики для осуществления государственного контроля за проведением идентификации, анализа и обобщения их результатов. Указанное требование не распространяется на заключения идентификаций, проводившихся по запросам Министерства экономики и коммерции Кыргызской Республики и судов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 имеет право запрашивать у экспертной организации дополнительные документы, на основании которых было выдано заключение (уведомление о невозможности составления заключения).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Предоставление экспертной организацией и заказчиками заведомо недостоверных сведений по результатам идентификации влечет административную и уголовную ответственность в соответствии с </w:t>
      </w:r>
      <w:hyperlink w:history="1" r:id="rIdl6xjl-zkhcm0xh0iep9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и Уголовным </w:t>
      </w:r>
      <w:hyperlink w:history="1" r:id="rIdgmnyasvswoziars75a3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izswqj1ouqw-rjvi5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dalil.kg/document/160452</w:t>
      </w:r>
    </w:hyperlink>
  </w:p>
  <w:p>
    <w:pPr>
      <w:spacing w:after="0" w:before="40"/>
      <w:jc w:val="center"/>
    </w:pPr>
    <w:hyperlink w:history="1" r:id="rIdjxnxu3hix-7y0nbr91c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dte88iuspuwsindfpvn" Type="http://schemas.openxmlformats.org/officeDocument/2006/relationships/hyperlink" Target="https://dalil.kg/document/160450" TargetMode="External"/><Relationship Id="rId_gzkpo-xrcvmw_uaxihu-" Type="http://schemas.openxmlformats.org/officeDocument/2006/relationships/hyperlink" Target="https://dalil.kg/document/160067" TargetMode="External"/><Relationship Id="rIdj7tqi8-wiv9cuqurjqocy" Type="http://schemas.openxmlformats.org/officeDocument/2006/relationships/hyperlink" Target="https://dalil.kg/document/160066" TargetMode="External"/><Relationship Id="rIdl6xjl-zkhcm0xh0iep9my" Type="http://schemas.openxmlformats.org/officeDocument/2006/relationships/hyperlink" Target="https://dalil.kg/document/112306" TargetMode="External"/><Relationship Id="rIdgmnyasvswoziars75a32y" Type="http://schemas.openxmlformats.org/officeDocument/2006/relationships/hyperlink" Target="https://dalil.kg/document/11230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izswqj1ouqw-rjvi5l7" Type="http://schemas.openxmlformats.org/officeDocument/2006/relationships/hyperlink" Target="https://dalil.kg/document/160452" TargetMode="External"/><Relationship Id="rIdjxnxu3hix-7y0nbr91cp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2026-09-25T05:06:30.060Z</dcterms:created>
  <dcterms:modified xsi:type="dcterms:W3CDTF">2026-09-25T05:06:30.060Z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