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2023 года № 517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эпизоотического благополучия и ветеринарно-санитарной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и ветеринарно-санитарной безопасности, в соответствии со статьями </w:t>
      </w:r>
      <w:hyperlink w:history="1" r:id="rId2g4xt9ivlwpfc2kmte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bqtjxim6wcc4djng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1atg8t5k4dlg3adyx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на государственном языке слово "ооруларын" заменить словом "ыла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первоочередных ветеринарно-санитарных </w:t>
      </w:r>
      <w:hyperlink w:history="1" r:id="rIdywdqnffbxjg415vxkk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болезней животных,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"ветеринарные (ветеринарно-санитарные требования) -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"скотомогильник - определенный в соответствии с настоящими Требованиями земельный участок, имеющий ограждение, специально оборудованный земляными ямами (траншеями) и (или) биотермическими ямами (ямами Беккари) для захоронения трупов животных, павших от особо опасных болезней, за исключением сибирской язвы, или забитых в порядке предупреждения их распространения, или их биологических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сибиреязвенный очаг - место захоронения трупов животных, павших от сибирской язвы или их биологических отходов и/или место обнаружения возбудителя сибирской язвы;";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qzfjihb16ejv5hkt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syiork0mk1gvpv8g7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Ветеринарно-санитарные требования к безопасности</w:t>
      </w:r>
      <w:r>
        <w:rPr>
          <w:rFonts w:ascii="Arial" w:cs="Arial" w:eastAsia="Arial" w:hAnsi="Arial"/>
          <w:sz w:val="24"/>
          <w:szCs w:val="24"/>
        </w:rPr>
        <w:t xml:space="preserve">биологических отходов, в том числе образующихся при природных</w:t>
      </w:r>
      <w:r>
        <w:rPr>
          <w:rFonts w:ascii="Arial" w:cs="Arial" w:eastAsia="Arial" w:hAnsi="Arial"/>
          <w:sz w:val="24"/>
          <w:szCs w:val="24"/>
        </w:rPr>
        <w:t xml:space="preserve">и техногенных катастрофах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Биологические отходы, образующиеся в результате деятельности животноводческих предприятий, предприятий по переработке продуктов животного происхождения, а также при природных и техногенных катастрофах, подлежат сбору, утилизации и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утилизация и уничтожение биологических отходов являются обязательными для исполнения владельцами животных, независимо от способа ведения хозяйства, а также организациями, предприятиями всех форм собственности, вовлеченными в оборот животных, кормов для животных 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и уничтожение биологических отходов производятся на условиях, полностью обеспечивающих предупреждение возникновения и распространения болезней животных и исключающих вредное воздействие их на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Биологические отходы, зараженные или контаминированные возбудителями сибирской язвы, эмфизематозного карбункула, чумы крупного рогатого скота, чумы верблюдов, бешенства, туляремии, столбняка, злокачественного отека, катаральной лихорадки крупного рогатого скота и овец, африканской чумы свиней, ботулизма, сапа, эпизоотического лимфангоита, мелиоидоза (ложного сапа), миксоматоза, гемморагической болезни кроликов, чумы (птиц), болезней, ранее не регистрированных на территории Кыргызской Республики, сжигают на месте, а также в трупосжигательных печах (в крематориях) или на специально отведенных площадках. Зараженные возбудителями энцефалопатии, аденамотозом, висна-маэди, перерабатывают на мясокостную муку или сжигают.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радиоактивном загрязнении биологических отходов в дозе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ОЕ - 6 Кю/кг и выше они подлежат захоронению в специальных хранилищах в соответствии с требованиями, предъявляемыми к радиоактивным отходам.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Биологические отходы до их утилизации или уничтожения хранятся в закрытых, специально оборудованных помещениях или закрытой, влагонепроницаемой таре, в местах, недоступных для посторонних лиц, собак, кошек, мышевидных грызунов и мух. После погрузки биологических отходов на транспортное средство дезинфицируют место, где лежали отходы и использованный инвентарь.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Жидкие биологические отходы, сточные воды ферм и предприятий по переработке продуктов животного происхождения должны храниться и обезвреживаться.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Транспортировка биологических отходов к месту их утилизации или уничтожения должна производиться на специально оборудованном транспорте (машинах-труповозах) или автомашинах с влагонепроницаемым кузовом, покрытым соломой, опилками или иным влагопоглощающим материалом, пропитанным дезинфицирующими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небольших количеств биологических отходов может производиться в плотно закрытых, водонепроницаемых емкостях в сопровождении лица, отвечающего за их уничтожение.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Транспорт, а также технические средства, используемые для перевозки, погрузки и выгрузки трупов животных, биологических отходов, подлежит обязательной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трупа животного в автотранспорте, железнодорожном вагоне или на месте выгрузки животных их владелец обязан обратиться в ближайший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Уничтожение (обеззараживание) биологических отходов животноводческих ферм, хозяйств, трупы животных, абортированные плоды, за исключением животных павших от сибирской язвы и их биологических отходов, конфискатов, продуктов на продовольственных рынках, в магазинах, пунктах общественного питания, производится на специализированных установках или в биотермических ямах, обозначенных опознавательными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Уничтожение биологических отходов путем захоронения в землю, вывоз на свалки, сброс в водоемы, мусорные контейнеры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массовой гибели животных в случаях последствий природных или техногенных катастроф и при отсутствии ветеринарно-санитарных заводов, и если иные методы уничтожения биологических отходов (трупов животных) технически невозможны, в исключительных случаях допускается, по решению органов ветеринарного и санитарного надзоров и по согласованию с органами местного самоуправления, а также органами защиты окружающей среды, сжигание с последующим захоронением остатков в землю, с учетом рельефа местности, глубины залегания грунтовых вод и иных факторов, с установлением опознавательных знаков на местах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Разрешается применение щелочного гидролиза с использованием едкого натрия или гидроокиси калия для уничтожения биологических отходов, а также иных способов, гарантирующих полную безопасность, с последующим сбросом в биотермические ямы, за исключением трупов животных, павших от сибирской язвы, и их биологических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Навоз на животноводческих фермах, хозяйствах должен обеззараживаться биотермическим способом или сжиганием.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Объекты, на которых производится утилизация или уничтожение биологических отходов, независимо от применяемого способа, должны находиться на учете государственного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 выбранном для захоронения месте выкапывается траншея глубиной не менее 2 метров. Длина и ширина траншеи зависят от количества трупов животных, дно ямы засыпается сухой хлорной известью или хлорсодержащим дезинфицирующим средством с содержанием активного хлора не менее 25%, из расчета 2 кг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площади. Над местом захоронения насыпают курган высотой не менее 1 метра, и его огораживают глухим забором высотой не менее 2 метров. Дальнейших захоронений в данном месте не проводят.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Трупы лабораторных животных, зараженных при диагностическом исследовании патологического материала или экспериментально зараженных, уничтожают путем сжигания или обеззараживания автоклавированием при 2,0 атм. в течение 2 часов, с последующим сбросом обеззараженных остатков в биотермическую яму.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Сжигание биологических отходов проводится под контролем ветеринарного специалиста, в специальных трупосжигательных печах (в крематориях) или земляных траншеях (ямах) до образования негорючего неорганического остатка. Золу и другие неорганические остатки закапывают в той же яме, в которой проводилось сжигание.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Лица, привлекаемые к работе по сбору, хранению, перевозке, утилизации или уничтожению трупов животных и биологических отходов, должны проходить инструктаж по вопросам соблюдения мер, обеспечивающих их безопасность и безопасность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Лица, работающие с биологическими отходами, должны быть обеспечены защитной одеждой, перчатками, масками, очками, моющими средствами, при необходимости вакцинированы или обеспечены антивирусными препаратами, и проходить регулярное медицинское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Использованные в работе с биологическими отходами средства защиты (одежда, обувь и т.д.) должны подвергаться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главного государственного ветеринарного инспектора соответствующей административно-территориальной единицы и по согласованию с органами санитарно-эпидемиологического надзора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Размещение скотомогильников (биотермических ям) в водоохранной, лесопарковой и заповедной зонах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Скотомогильники (биотермические ямы) размещают на сухом возвышенном участке территории, площадью не менее 600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Уровень стояния грунтовых вод должен быть не менее 2 метров от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Размер санитарно-защитной зоны от скотомогильника (биотермической ямы):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животноводческих ферм (комплексов)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скотопрогонов и пастбищ - 200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автомобильных, железных дорог, в зависимости от их категории - 50-300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Территорию скотомогильника огораживают глухим забором высотой не менее 2 метров с въездными воротами. С внутренней стороны забора по всему периметру выкапывают траншею глубиной 0,8-1,4 метра и шириной не менее 1,5 метра, с устройством вала из вынутого грунта. Траншею перекрывают мостом.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Яму выкапывают размером 3 метра х 3 метра и глубиной 10 метров. Стены делают из водонепроницаемого материала и выводят выше уровня земли на 40 см, с устройством отмостки. В центре перекрытия оставляют отверстие размером 30х30 см с плотно закрываемой крышкой. Из ямы выводят вытяжную трубу диаметром 25 см и высотой 3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Над ямой на высоте 2,5 метра строят навес длиной 6 метров, шириной 3 метра. Рядом пристраивают помещение для вскрытия трупов, хранения дезинфицирующих средств, инвентаря, спецодежды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Приемку построенного скотомогильника (биотермической ямы) проводят с участием представителей государственных органов ветеринарного контроля и надзора, санитарно-эпидемиологического надзора, а также органов местного самоуправления, с составлением акта приемки.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Ворота скотомогильников и крышки биотермических ям запирают замками, ключи от которых хранят у специально назначенных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Повторное использование биотермической ямы допускается через 2 года после последнего сброса биотермических отходов. После очистки ямы проверяют ее состояние и при необходимости производят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На территории скотомогильника (биотермической ямы) запрещается пасти скот, косить траву, брать и выносить землю за его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Осевшие насыпи старых могил на скотомогильниках подлежат восстановлению до уровня не менее 0,5 метра над поверхностью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 разрешения Главного государственного ветеринарного инспектора Кыргызской Республики допускается использование территории скотомогильника для промышленного строительства, если с момента последнего захоронения в биотермическую яму прошло не менее 2-х лет, а в земляную яму - не менее 25 лет, при условии отрицательного лабораторного анализа проб почвы на сибирскую язву. Промышленный объект не должен быть связан с содержанием животных, приемом, производством и переработкой продуктов питания и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подтопления скотомогильника при строительстве гидросооружений паводковыми водами на его территории делают канавы с глубиной траншеи не менее 2 метров. Вынутую землю размещают на территории скотомогильника.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Ответственность за устройство, санитарное состояние скотомогильника (биотермической ямы) в соответствии с настоящими Требованиями возлагается на местную государственную администрацию, органы местного самоуправления, руководителей организаций, в ведении которых находятся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Сбор, хранение, транспортировка биологических отходов к местам утилизации и уничтожения, обеспечение лиц, работающих с биологическими отходами, средствами их защиты, уничтожение биологических отходов на специализированных установках путем сжигания или иными методами уничтожения обеспечивается за счет средств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Все вновь открываемые, действующие и закрытые, и отдельно стоящие скотомогильники (биотермические ямы) берутся на учет государственным органом по ветеринарии. Им присваивается индивидуальный номер и оформляется ветеринарно-санитарная карточка по форме согласно приложению 1 к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Лица, нарушившие настоящие Требования,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При возникновении вспышки сибирской язвы труп животного, павшего от сибирской язвы, и его биологические отходы сжигаются на месте или в специальных трупосжигательных печах (крематориях) под контролем ветеринарного специалиста. Золу обеззараживают не менее 5-10% раствором хлорной извести и закапывают в земляной яме. В случае сжигания трупа животного в специальных трупосжигательных печах (крематориях) его прах и останки помещаются в биотермическую яму (яму Беккари).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Площадь захоронения очага сибирской язвы на каждого павшего животного составляет не менее 3x3 метра, а глубина ямы должна быть не менее 2 метров. Поверхность сибиреязвенного очага бетонируется толщиной не менее 40 см, по всему периметру устанавливают ограждения железным забором или бетоном высотой 2 метра, исключающие случайный доступ людей и животных, и обозначают их предупреждающей табличкой с указанием даты возникновения очага сибирской язвы, вида животного и с надписью "Очень опасно! Очаг сибирской язвы!".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Запрещается вывозить труп животного, его останки и почву, а также закапывать их в другом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зависимости от срока давности определения сибиреязвенного очага и с учетом их ветеринарно-санитарных, эпизоотических и эпидемиологических характеристик, сибиреязвенные очаги подразделяются на нижеследующие 4 группы и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особо опасные сибиреязвенные очаги 1 группы: сибиреязвенные очаги сроком давности до 25 лет со дня определения. Размер санитарно-защитной зоны от сибиреязвенного очага до жилых домов, общественных зданий, социальных объектов, животноводческих ферм (комплексов), промышленных объектов, складов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сибиреязвенные очаги 2 группы опасности: сибиреязвенные очаги сроком давности от 25 до 50 лет со дня их определения.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 до жилых домов, общественных зданий, социальных объектов, животноводческих ферм (комплексов), скотных рынков и объектов по убою продуктивных животных, промышленных объектов, складов - 500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старые сибиреязвенные очаги 3 группы: сибиреязвенные очаги сроком давности от 50 до 70 лет со дня их определения.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социальных объектов, животноводческих ферм (комплексов), скотных рынков и объектов по убою продуктивных животных - 300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промышленных объектов, складов - 150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древние сибиреязвенные очаги 4 группы: сибиреязвенные очаги существующие более 70 лет.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социальных объектов, животноводческих ферм (комплексов) - 100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промышленных объектов, складов - 70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На территории сибиреязвенного очага запрещается вести хозяйство, содержать животных, пасти скот, строить гидротехнические сооружения, косить траву, брать и выносить землю за его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При выделении, предоставлении в пользование земельного участка органами местного самоуправления,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ветеринарии, санитарно-эпидемиологического надзора, охраны окружающей среды,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Государственный орган по ветеринарии два раза в год - весной и осенью проводит мониторинг сибиреязвенных очагов и отбор проб почвы (почвы) для проведения лабораторных исследований и проверяет их на наличие возбудителя сибирской язвы.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состав комиссии, в состав которой входят представители государственного органа по ветеринарии, органа профилактики заболеваний и санитарно-эпидемиологического надзора и органа местного самоуправления и оформляется паспорт по форме согласно приложению 1-1 к настоящим Требованиям и передается на баланс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санитарное состояние сибиреязвенных очагов возлагается на местную государственную администрацию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Лица, нарушившие требования настоящей главы,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vxm6iap2rpe5oqgx7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требованиям изложить в редакции согласно </w:t>
      </w:r>
      <w:hyperlink w:history="1" r:id="rIdqm8bxylyez_zp1nnhoz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l49xbm8sg09i6h1yp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kvyjgtx8nyrvbjw6h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lttjq1td4idt-swmc8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bgmzogl5utvvud27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утвержденных вышеуказанным </w:t>
      </w:r>
      <w:hyperlink w:history="1" r:id="rIddbjo88y-cwvd_he_0q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12 </w:t>
      </w:r>
      <w:hyperlink w:history="1" r:id="rId-cyvdwya0ciiqurcke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 нормативам: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Класс I - санитарно-защитная зона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полигоны по размещению, обезвреживанию, захоронению токсичных отходов производства и потребления 1-2 классов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поля ассенизации и поля запахивания;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крематории, при количестве печей более одной, за исключением трупосжигательных печей (крематориев) трупов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мусоросжигательные, мусоросортировочные и мусороперерабатывающие объекты мощностью свыше 40 тыс. тонн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кладбища смешанного и традиционного захоронения площадью более 40 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Ветеринарной службе при Министерстве сельского хозяйства Кыргызской Республики в девятимесячный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очагов сибирской язвы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представить ветеринарно-санитарную, эпидемиологическую характеристику каждого очага сибирской язвы;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паспортизацию очагов сибирской язвы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инструкции по борьбе с сибирской язвой и обеспечить ее утверждение согласно </w:t>
      </w:r>
      <w:hyperlink w:history="1" r:id="rIdfluxls1ts_niuoy8tkm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 на постоянной основе обеспечивать проведение работ по содержанию в надлежащем санитарном состоянии очагов сибирской язвы на территории айыл окмоту, включая бетонирование, ограждение и установку опознавательных знаков, и привести их в соответствие с требованиями действующих ветеринарно-санитарных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2023 года № 81 (3530)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uro7pu2acsn6hh6gcv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первоочередным ветеринарно-санитарным требованиям по предупреждению болезней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Ветеринарно-санитарная карточка
 на скотомогильник (биотермическую яму)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(область, район, айылный аймак, 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на местности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Прилагается карта-схема с привязкой к ориентирам (дорога, вышка, линия электропередачи,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ориентиры)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от ближайшего населенного пункта и его наименование, удаление от фермы,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пастбища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водоема (м) дороги (м)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территории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грунтовых вод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(направление стока талых вод, осадков)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населенных пунктов - пользователей скотомогильников (биотермических ям)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скотомогильника ________________________________________________________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Ограждение скотомогильника (есть,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характеристика скотомогильника: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дата первого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захоронение животных, павших от эмкара и других особо опасных болезней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(дата захоронения)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главный государственный ветеринарный инспектор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(подпись) 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Ветеринарно-санитарную карточку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  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(подпись)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Ветеринарно-санитарная карточка составлена в 3-х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хранится в территориальном подразделении государственного органа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экземпляр хранится в территориальном подразделении государственного органа по профилактике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экземпляр хранится в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карточки делаются заметки о проведении надзора за состоянием скотомогильника по форме: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1663"/>
        <w:gridCol w:w="4090"/>
        <w:gridCol w:w="1535"/>
        <w:gridCol w:w="1793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проверки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Выявленные недостатки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Указания по устранению (перечень работ, срок исполнения, исполнитель)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выполнения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проверяющего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kjtwawzvcrtycgq9x6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
 к первоочередным ветеринарно-санитарным требованиям по предупреждению болезней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
 Сибиреязвенного очага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(область, район, айылный аймак, 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главный государственный ветеринарный инспектор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(подпись) 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 территориального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профилактике заболеваний и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санитарно-эпидемиологического надзора _______________   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(подпись)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глава айыл окмоту ____________________   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(подпись)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Первичная дата регистрации сибиреязвенного очага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Расположение сибиреязвенного очага, дата, месяц, год возникновения, условные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обозначения, карта-схема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Расстояние (единица измерения в метрах) от ближайшего населенного пункта, фермы,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комплекса, пастбища, воды, дороги и его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сибиреязвенного очага: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стока талых вод, осадков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сибиреязвенного очага ____________________________________________________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Ограждение сибиреязвенного очага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(есть/нет)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материала ограждения, высота ограждения)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характеристика сибиреязвенного очага: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Противоэпизоотические мероприятия, проводимые для профилактики сибирской язвы среди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людей и животных в районе, прилегающем к сибиреязвенному очагу: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карточки делаются заметки о проведении надзора за состоянием.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Выявленные недостатки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 по устранению: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(перечень работ, срок исполнения, исполнитель)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 проверяющего,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сибиреязвенного очага составлен в 3-х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хранится в территориальном подразделении государственного органа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экземпляр хранится в территориальном подразделении государственного органа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профилактике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экземпляр хранится в айыл окмоту.".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8wqwfpma2dexq3qqd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dalil.kg/document/160457</w:t>
      </w:r>
    </w:hyperlink>
  </w:p>
  <w:p>
    <w:pPr>
      <w:spacing w:after="0" w:before="40"/>
      <w:jc w:val="center"/>
    </w:pPr>
    <w:hyperlink w:history="1" r:id="rIdzzjrwrdppczrebps1p6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4xt9ivlwpfc2kmtegbm" Type="http://schemas.openxmlformats.org/officeDocument/2006/relationships/hyperlink" Target="https://dalil.kg/document/112301#st_13" TargetMode="External"/><Relationship Id="rIdnlbqtjxim6wcc4djngunw" Type="http://schemas.openxmlformats.org/officeDocument/2006/relationships/hyperlink" Target="https://dalil.kg/document/112301#st_17" TargetMode="External"/><Relationship Id="rIdt1atg8t5k4dlg3adyx9jq" Type="http://schemas.openxmlformats.org/officeDocument/2006/relationships/hyperlink" Target="https://dalil.kg/document/97771" TargetMode="External"/><Relationship Id="rIdywdqnffbxjg415vxkkkln" Type="http://schemas.openxmlformats.org/officeDocument/2006/relationships/hyperlink" Target="https://dalil.kg/document/97771#pr" TargetMode="External"/><Relationship Id="rIdzrqzfjihb16ejv5hktlgl" Type="http://schemas.openxmlformats.org/officeDocument/2006/relationships/hyperlink" Target="https://dalil.kg/document/97771#g12" TargetMode="External"/><Relationship Id="rIdtsyiork0mk1gvpv8g7uqd" Type="http://schemas.openxmlformats.org/officeDocument/2006/relationships/hyperlink" Target="https://dalil.kg/document/97771#g12" TargetMode="External"/><Relationship Id="rIdjvxm6iap2rpe5oqgx7hff" Type="http://schemas.openxmlformats.org/officeDocument/2006/relationships/hyperlink" Target="https://dalil.kg/document/97771#pr1" TargetMode="External"/><Relationship Id="rIdqm8bxylyez_zp1nnhoz2f" Type="http://schemas.openxmlformats.org/officeDocument/2006/relationships/hyperlink" Target="https://dalil.kg/document/160457#pr1" TargetMode="External"/><Relationship Id="rIdul49xbm8sg09i6h1ypys8" Type="http://schemas.openxmlformats.org/officeDocument/2006/relationships/hyperlink" Target="https://dalil.kg/document/97771#pr1_1" TargetMode="External"/><Relationship Id="rIdvkvyjgtx8nyrvbjw6heni" Type="http://schemas.openxmlformats.org/officeDocument/2006/relationships/hyperlink" Target="https://dalil.kg/document/160457#pr2" TargetMode="External"/><Relationship Id="rIdclttjq1td4idt-swmc8od" Type="http://schemas.openxmlformats.org/officeDocument/2006/relationships/hyperlink" Target="https://dalil.kg/document/98479" TargetMode="External"/><Relationship Id="rIdlgbgmzogl5utvvud27mj1" Type="http://schemas.openxmlformats.org/officeDocument/2006/relationships/hyperlink" Target="https://dalil.kg/document/11945" TargetMode="External"/><Relationship Id="rIddbjo88y-cwvd_he_0qz7r" Type="http://schemas.openxmlformats.org/officeDocument/2006/relationships/hyperlink" Target="https://dalil.kg/document/98479" TargetMode="External"/><Relationship Id="rId-cyvdwya0ciiqurckewmp" Type="http://schemas.openxmlformats.org/officeDocument/2006/relationships/hyperlink" Target="https://dalil.kg/document/11945#pr1" TargetMode="External"/><Relationship Id="rIdfluxls1ts_niuoy8tkm-v" Type="http://schemas.openxmlformats.org/officeDocument/2006/relationships/hyperlink" Target="https://dalil.kg/document/160035" TargetMode="External"/><Relationship Id="rIdeuro7pu2acsn6hh6gcv6-" Type="http://schemas.openxmlformats.org/officeDocument/2006/relationships/hyperlink" Target="https://dalil.kg/document/97771#pr1" TargetMode="External"/><Relationship Id="rId8kjtwawzvcrtycgq9x6lu" Type="http://schemas.openxmlformats.org/officeDocument/2006/relationships/hyperlink" Target="https://dalil.kg/document/97771#pr1_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8wqwfpma2dexq3qqdol" Type="http://schemas.openxmlformats.org/officeDocument/2006/relationships/hyperlink" Target="https://dalil.kg/document/160457" TargetMode="External"/><Relationship Id="rIdzzjrwrdppczrebps1p6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2026-09-24T01:15:20.937Z</dcterms:created>
  <dcterms:modified xsi:type="dcterms:W3CDTF">2026-09-24T01:15:20.937Z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