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ind w:firstLine="397"/>
        <w:jc w:val="both"/>
      </w:pPr>
      <w:r>
        <w:rPr>
          <w:rFonts w:ascii="Arial" w:cs="Arial" w:eastAsia="Arial" w:hAnsi="Arial"/>
          <w:sz w:val="24"/>
          <w:szCs w:val="24"/>
        </w:rPr>
        <w:t xml:space="preserve"/>
      </w:r>
    </w:p>
    <w:p>
      <w:pPr>
        <w:spacing w:after="120" w:before="200"/>
        <w:ind w:firstLine="397"/>
        <w:jc w:val="both"/>
      </w:pPr>
      <w:r>
        <w:rPr>
          <w:rFonts w:ascii="Arial" w:cs="Arial" w:eastAsia="Arial" w:hAnsi="Arial"/>
          <w:sz w:val="24"/>
          <w:szCs w:val="24"/>
        </w:rPr>
        <w:t xml:space="preserve">от </w:t>
      </w:r>
      <w:r>
        <w:rPr>
          <w:rFonts w:ascii="Arial" w:cs="Arial" w:eastAsia="Arial" w:hAnsi="Arial"/>
          <w:sz w:val="24"/>
          <w:szCs w:val="24"/>
        </w:rPr>
        <w:t xml:space="preserve">10</w:t>
      </w:r>
      <w:r>
        <w:rPr>
          <w:rFonts w:ascii="Arial" w:cs="Arial" w:eastAsia="Arial" w:hAnsi="Arial"/>
          <w:sz w:val="24"/>
          <w:szCs w:val="24"/>
        </w:rPr>
        <w:t xml:space="preserve"> октября 2023 года № 5</w:t>
      </w:r>
      <w:r>
        <w:rPr>
          <w:rFonts w:ascii="Arial" w:cs="Arial" w:eastAsia="Arial" w:hAnsi="Arial"/>
          <w:sz w:val="24"/>
          <w:szCs w:val="24"/>
        </w:rPr>
        <w:t xml:space="preserve">41</w:t>
      </w:r>
    </w:p>
    <w:p>
      <w:pPr>
        <w:spacing w:after="120"/>
        <w:ind w:firstLine="397"/>
        <w:jc w:val="both"/>
      </w:pPr>
      <w:r>
        <w:rPr>
          <w:rFonts w:ascii="Arial" w:cs="Arial" w:eastAsia="Arial" w:hAnsi="Arial"/>
          <w:sz w:val="24"/>
          <w:szCs w:val="24"/>
        </w:rPr>
        <w:t xml:space="preserve"/>
      </w:r>
    </w:p>
    <w:p>
      <w:pPr>
        <w:spacing w:after="400" w:before="200"/>
        <w:jc w:val="center"/>
      </w:pPr>
      <w:r>
        <w:rPr>
          <w:rFonts w:ascii="Arial" w:cs="Arial" w:eastAsia="Arial" w:hAnsi="Arial"/>
          <w:b/>
          <w:bCs/>
          <w:sz w:val="28"/>
          <w:szCs w:val="28"/>
        </w:rPr>
        <w:t xml:space="preserve">Об утверждении Положения о порядке пребывания иностранных граждан на территории Кыргызской Республики</w:t>
      </w:r>
    </w:p>
    <w:p>
      <w:pPr>
        <w:spacing w:after="60"/>
        <w:ind w:firstLine="567"/>
        <w:jc w:val="both"/>
      </w:pPr>
      <w:r>
        <w:rPr>
          <w:rFonts w:ascii="Arial" w:cs="Arial" w:eastAsia="Arial" w:hAnsi="Arial"/>
          <w:sz w:val="24"/>
          <w:szCs w:val="24"/>
        </w:rPr>
        <w:t xml:space="preserve">В целях упорядочения порядка пребывания иностранных граждан на территории Кыргызской Республики, в соответствии со </w:t>
      </w:r>
      <w:hyperlink w:history="1" r:id="rIdzd98m0hrx-ewschwzfrbn">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 Кыргызской Республики "О внешней миграции", статьями </w:t>
      </w:r>
      <w:hyperlink w:history="1" r:id="rId9fbjbhaycaxmk_q4-5qel">
        <w:r>
          <w:rPr>
            <w:rFonts w:ascii="Arial" w:cs="Arial" w:eastAsia="Arial" w:hAnsi="Arial"/>
            <w:color w:val="1D4ED8"/>
            <w:sz w:val="24"/>
            <w:szCs w:val="24"/>
            <w:u w:val="single"/>
          </w:rPr>
          <w:t xml:space="preserve">13,</w:t>
        </w:r>
      </w:hyperlink>
      <w:hyperlink w:history="1" r:id="rId-eijjer7ynpegzvn8wbl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w:t>
      </w:r>
      <w:hyperlink w:history="1" r:id="rIdhawadmmhklu6od8nc1lz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пребывания иностранных граждан на территории Кыргызской Республики согласно приложению.</w:t>
      </w:r>
    </w:p>
    <w:p>
      <w:pPr>
        <w:spacing w:after="60"/>
        <w:ind w:firstLine="567"/>
        <w:jc w:val="both"/>
      </w:pPr>
      <w:r>
        <w:rPr>
          <w:rFonts w:ascii="Arial" w:cs="Arial" w:eastAsia="Arial" w:hAnsi="Arial"/>
          <w:sz w:val="24"/>
          <w:szCs w:val="24"/>
        </w:rPr>
        <w:t xml:space="preserve">2. Внести в </w:t>
      </w:r>
      <w:hyperlink w:history="1" r:id="rIdjvl4e1l4nqtf1_bj-zy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w:t>
      </w:r>
      <w:r>
        <w:rPr>
          <w:rFonts w:ascii="Arial" w:cs="Arial" w:eastAsia="Arial" w:hAnsi="Arial"/>
          <w:sz w:val="24"/>
          <w:szCs w:val="24"/>
        </w:rPr>
        <w:t xml:space="preserve">№</w:t>
      </w:r>
      <w:r>
        <w:rPr>
          <w:rFonts w:ascii="Arial" w:cs="Arial" w:eastAsia="Arial" w:hAnsi="Arial"/>
          <w:sz w:val="24"/>
          <w:szCs w:val="24"/>
        </w:rPr>
        <w:t xml:space="preserve"> 839 следующее изменение:</w:t>
      </w:r>
    </w:p>
    <w:p>
      <w:pPr>
        <w:spacing w:after="60"/>
        <w:ind w:firstLine="567"/>
        <w:jc w:val="both"/>
      </w:pPr>
      <w:r>
        <w:rPr>
          <w:rFonts w:ascii="Arial" w:cs="Arial" w:eastAsia="Arial" w:hAnsi="Arial"/>
          <w:sz w:val="24"/>
          <w:szCs w:val="24"/>
        </w:rPr>
        <w:t xml:space="preserve">в </w:t>
      </w:r>
      <w:hyperlink w:history="1" r:id="rIdwoyfi57sykvljkdgudvj2">
        <w:r>
          <w:rPr>
            <w:rFonts w:ascii="Arial" w:cs="Arial" w:eastAsia="Arial" w:hAnsi="Arial"/>
            <w:color w:val="1D4ED8"/>
            <w:sz w:val="24"/>
            <w:szCs w:val="24"/>
            <w:u w:val="single"/>
          </w:rPr>
          <w:t xml:space="preserve">ставках</w:t>
        </w:r>
      </w:hyperlink>
      <w:r>
        <w:rPr>
          <w:rFonts w:ascii="Arial" w:cs="Arial" w:eastAsia="Arial" w:hAnsi="Arial"/>
          <w:sz w:val="24"/>
          <w:szCs w:val="24"/>
        </w:rPr>
        <w:t xml:space="preserve"> средств, взимаемых за оказание консульских услуг, утвержденных вышеуказанным постановлением:</w:t>
      </w:r>
    </w:p>
    <w:p>
      <w:pPr>
        <w:spacing w:after="60"/>
        <w:ind w:firstLine="567"/>
        <w:jc w:val="both"/>
      </w:pPr>
      <w:r>
        <w:rPr>
          <w:rFonts w:ascii="Arial" w:cs="Arial" w:eastAsia="Arial" w:hAnsi="Arial"/>
          <w:sz w:val="24"/>
          <w:szCs w:val="24"/>
        </w:rPr>
        <w:t xml:space="preserve">- подпункт 8 пункта 2 таблицы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008"/>
        <w:gridCol w:w="717"/>
      </w:tblGrid>
      <w:tr>
        <w:tc>
          <w:tcPr>
            <w:tcW w:type="dxa" w:w="845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оформление выездной визы:</w:t>
            </w:r>
          </w:p>
        </w:tc>
        <w:tc>
          <w:tcPr>
            <w:tcW w:type="dxa" w:w="100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случае превышения срока пребывания до 3 месяцев;</w:t>
            </w:r>
          </w:p>
        </w:tc>
        <w:tc>
          <w:tcPr>
            <w:tcW w:type="dxa" w:w="10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8800</w:t>
            </w:r>
          </w:p>
        </w:tc>
        <w:tc>
          <w:tcPr>
            <w:tcW w:type="dxa" w:w="7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8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случае превышения срока пребывания от 3 до 6 месяцев;</w:t>
            </w:r>
          </w:p>
        </w:tc>
        <w:tc>
          <w:tcPr>
            <w:tcW w:type="dxa" w:w="10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13200</w:t>
            </w:r>
          </w:p>
        </w:tc>
        <w:tc>
          <w:tcPr>
            <w:tcW w:type="dxa" w:w="7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r>
      <w:tr>
        <w:tc>
          <w:tcPr>
            <w:tcW w:type="dxa" w:w="8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случае превышения срока пребывания от 6 месяцев до 1 года;</w:t>
            </w:r>
          </w:p>
        </w:tc>
        <w:tc>
          <w:tcPr>
            <w:tcW w:type="dxa" w:w="10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17600</w:t>
            </w:r>
          </w:p>
        </w:tc>
        <w:tc>
          <w:tcPr>
            <w:tcW w:type="dxa" w:w="7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8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случае превышения срока пребывания более 1 года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qkegh8yynpdkrvqi_di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оформления виз Кыргызской Республики" от 15 марта 2017 года </w:t>
      </w:r>
      <w:r>
        <w:rPr>
          <w:rFonts w:ascii="Arial" w:cs="Arial" w:eastAsia="Arial" w:hAnsi="Arial"/>
          <w:sz w:val="24"/>
          <w:szCs w:val="24"/>
        </w:rPr>
        <w:t xml:space="preserve">№</w:t>
      </w:r>
      <w:r>
        <w:rPr>
          <w:rFonts w:ascii="Arial" w:cs="Arial" w:eastAsia="Arial" w:hAnsi="Arial"/>
          <w:sz w:val="24"/>
          <w:szCs w:val="24"/>
        </w:rPr>
        <w:t xml:space="preserve"> 155 следующие изменения:</w:t>
      </w:r>
    </w:p>
    <w:p>
      <w:pPr>
        <w:spacing w:after="60"/>
        <w:ind w:firstLine="567"/>
        <w:jc w:val="both"/>
      </w:pPr>
      <w:r>
        <w:rPr>
          <w:rFonts w:ascii="Arial" w:cs="Arial" w:eastAsia="Arial" w:hAnsi="Arial"/>
          <w:sz w:val="24"/>
          <w:szCs w:val="24"/>
        </w:rPr>
        <w:t xml:space="preserve">в </w:t>
      </w:r>
      <w:hyperlink w:history="1" r:id="rId6ctc03za3euh6ukaijjl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утвержденной вышеуказанным </w:t>
      </w:r>
      <w:hyperlink w:history="1" r:id="rIdrhew_qik0vashi_0cq1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10 дополнить абзацами шестнадцатым, семнадцатым следующего содержания:</w:t>
      </w:r>
    </w:p>
    <w:p>
      <w:pPr>
        <w:spacing w:after="60"/>
        <w:ind w:firstLine="567"/>
        <w:jc w:val="both"/>
      </w:pPr>
      <w:r>
        <w:rPr>
          <w:rFonts w:ascii="Arial" w:cs="Arial" w:eastAsia="Arial" w:hAnsi="Arial"/>
          <w:sz w:val="24"/>
          <w:szCs w:val="24"/>
        </w:rPr>
        <w:t xml:space="preserve">"- деловая виза ("business visa") - тип "В";</w:t>
      </w:r>
    </w:p>
    <w:p>
      <w:pPr>
        <w:spacing w:after="60"/>
        <w:ind w:firstLine="567"/>
        <w:jc w:val="both"/>
      </w:pPr>
      <w:r>
        <w:rPr>
          <w:rFonts w:ascii="Arial" w:cs="Arial" w:eastAsia="Arial" w:hAnsi="Arial"/>
          <w:sz w:val="24"/>
          <w:szCs w:val="24"/>
        </w:rPr>
        <w:t xml:space="preserve">- туристическая виза ("tourist visa") - тип "TS".";</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Инвестиционная виза (тип "I") оформляется инвестору или главе иностранной инвестиционной компании, осуществляющему инвестиционную деятельность в Кыргызской Республике и представившему необходимые подтверждающие документы, удостоверяющие вклад в экономику Кыргызской Республики в виде денежных и материальных ценностей,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w:t>
      </w:r>
    </w:p>
    <w:p>
      <w:pPr>
        <w:spacing w:after="60"/>
        <w:ind w:firstLine="567"/>
        <w:jc w:val="both"/>
      </w:pPr>
      <w:r>
        <w:rPr>
          <w:rFonts w:ascii="Arial" w:cs="Arial" w:eastAsia="Arial" w:hAnsi="Arial"/>
          <w:sz w:val="24"/>
          <w:szCs w:val="24"/>
        </w:rPr>
        <w:t xml:space="preserve">Инвестиционная виза выдается на срок:</w:t>
      </w:r>
    </w:p>
    <w:p>
      <w:pPr>
        <w:spacing w:after="60"/>
        <w:ind w:firstLine="567"/>
        <w:jc w:val="both"/>
      </w:pPr>
      <w:r>
        <w:rPr>
          <w:rFonts w:ascii="Arial" w:cs="Arial" w:eastAsia="Arial" w:hAnsi="Arial"/>
          <w:sz w:val="24"/>
          <w:szCs w:val="24"/>
        </w:rPr>
        <w:t xml:space="preserve">- 5 лет, если заявитель внес вклад в экономику страны - денежные и материальные ценности, эквивалентные сумме не менее десяти миллионов сомов;</w:t>
      </w:r>
    </w:p>
    <w:p>
      <w:pPr>
        <w:spacing w:after="60"/>
        <w:ind w:firstLine="567"/>
        <w:jc w:val="both"/>
      </w:pPr>
      <w:r>
        <w:rPr>
          <w:rFonts w:ascii="Arial" w:cs="Arial" w:eastAsia="Arial" w:hAnsi="Arial"/>
          <w:sz w:val="24"/>
          <w:szCs w:val="24"/>
        </w:rPr>
        <w:t xml:space="preserve">- 10 лет, если заявитель внес вклад в экономику страны - денежные и материальные ценности, эквивалентные сумме не менее двадцати миллионов сомов.";</w:t>
      </w:r>
    </w:p>
    <w:p>
      <w:pPr>
        <w:spacing w:after="60"/>
        <w:ind w:firstLine="567"/>
        <w:jc w:val="both"/>
      </w:pPr>
      <w:r>
        <w:rPr>
          <w:rFonts w:ascii="Arial" w:cs="Arial" w:eastAsia="Arial" w:hAnsi="Arial"/>
          <w:sz w:val="24"/>
          <w:szCs w:val="24"/>
        </w:rPr>
        <w:t xml:space="preserve">- пункт 19 дополнить абзацем следующего содержания:</w:t>
      </w:r>
    </w:p>
    <w:p>
      <w:pPr>
        <w:spacing w:after="60"/>
        <w:ind w:firstLine="567"/>
        <w:jc w:val="both"/>
      </w:pPr>
      <w:r>
        <w:rPr>
          <w:rFonts w:ascii="Arial" w:cs="Arial" w:eastAsia="Arial" w:hAnsi="Arial"/>
          <w:sz w:val="24"/>
          <w:szCs w:val="24"/>
        </w:rPr>
        <w:t xml:space="preserve">"По мотивированному ходатайству государственных органов Кыргызской Республики и государственных предприятий, хозяйственных обществ с государственной долей участия в уставном капитале заявителю оформляется деловая виза типа "В" до 6 месяцев с возможностью многократного въезда в Кыргызскую Республику.";</w:t>
      </w:r>
    </w:p>
    <w:p>
      <w:pPr>
        <w:spacing w:after="60"/>
        <w:ind w:firstLine="567"/>
        <w:jc w:val="both"/>
      </w:pPr>
      <w:r>
        <w:rPr>
          <w:rFonts w:ascii="Arial" w:cs="Arial" w:eastAsia="Arial" w:hAnsi="Arial"/>
          <w:sz w:val="24"/>
          <w:szCs w:val="24"/>
        </w:rPr>
        <w:t xml:space="preserve">- пункт 24 дополнить абзацем следующего содержания:</w:t>
      </w:r>
    </w:p>
    <w:p>
      <w:pPr>
        <w:spacing w:after="60"/>
        <w:ind w:firstLine="567"/>
        <w:jc w:val="both"/>
      </w:pPr>
      <w:r>
        <w:rPr>
          <w:rFonts w:ascii="Arial" w:cs="Arial" w:eastAsia="Arial" w:hAnsi="Arial"/>
          <w:sz w:val="24"/>
          <w:szCs w:val="24"/>
        </w:rPr>
        <w:t xml:space="preserve">"Заявителю, пребывающему на территории Кыргызской Республики по безвизовому режиму, однократно оформляется туристическая виза на срок до 60 дней.";</w:t>
      </w:r>
    </w:p>
    <w:p>
      <w:pPr>
        <w:spacing w:after="60"/>
        <w:ind w:firstLine="567"/>
        <w:jc w:val="both"/>
      </w:pPr>
      <w:r>
        <w:rPr>
          <w:rFonts w:ascii="Arial" w:cs="Arial" w:eastAsia="Arial" w:hAnsi="Arial"/>
          <w:sz w:val="24"/>
          <w:szCs w:val="24"/>
        </w:rPr>
        <w:t xml:space="preserve">- пункт 27 дополнить абзацем следующего содержания:</w:t>
      </w:r>
    </w:p>
    <w:p>
      <w:pPr>
        <w:spacing w:after="60"/>
        <w:ind w:firstLine="567"/>
        <w:jc w:val="both"/>
      </w:pPr>
      <w:r>
        <w:rPr>
          <w:rFonts w:ascii="Arial" w:cs="Arial" w:eastAsia="Arial" w:hAnsi="Arial"/>
          <w:sz w:val="24"/>
          <w:szCs w:val="24"/>
        </w:rPr>
        <w:t xml:space="preserve">"Члену семьи заявителя, пребывающего на основании инвестиционной визы (тип "I"), оформляется виза для членов семьи иностранца (тип "FF") на срок действия инвестиционной визы (тип "I") без взимания средств за оказание консульских услуг.";</w:t>
      </w:r>
    </w:p>
    <w:p>
      <w:pPr>
        <w:spacing w:after="60"/>
        <w:ind w:firstLine="567"/>
        <w:jc w:val="both"/>
      </w:pPr>
      <w:r>
        <w:rPr>
          <w:rFonts w:ascii="Arial" w:cs="Arial" w:eastAsia="Arial" w:hAnsi="Arial"/>
          <w:sz w:val="24"/>
          <w:szCs w:val="24"/>
        </w:rPr>
        <w:t xml:space="preserve">- пункт 55 дополнить абзацем следующего содержания:</w:t>
      </w:r>
    </w:p>
    <w:p>
      <w:pPr>
        <w:spacing w:after="60"/>
        <w:ind w:firstLine="567"/>
        <w:jc w:val="both"/>
      </w:pPr>
      <w:r>
        <w:rPr>
          <w:rFonts w:ascii="Arial" w:cs="Arial" w:eastAsia="Arial" w:hAnsi="Arial"/>
          <w:sz w:val="24"/>
          <w:szCs w:val="24"/>
        </w:rPr>
        <w:t xml:space="preserve">"При обнаружении у заявителя действующей визы на старый проездной документ, который был заменен или погашен по объективным причинам (завершение страниц, порча и др.), Визовым пунктом МИД в международном пункте пропуска осуществляется перенос визы на действительный документ без взимания средств за оказание консульской услуги и дополнительного согласования с органом национальной безопасности. Срок и категория визы должны совпадать со сведениями ранее оформленной визы.".</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7bsjkgukna2m7lwgas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w:t>
      </w:r>
    </w:p>
    <w:p>
      <w:pPr>
        <w:spacing w:after="60"/>
        <w:ind w:firstLine="567"/>
        <w:jc w:val="both"/>
      </w:pPr>
      <w:r>
        <w:rPr>
          <w:rFonts w:ascii="Arial" w:cs="Arial" w:eastAsia="Arial" w:hAnsi="Arial"/>
          <w:sz w:val="24"/>
          <w:szCs w:val="24"/>
        </w:rPr>
        <w:t xml:space="preserve">2) </w:t>
      </w:r>
      <w:hyperlink w:history="1" r:id="rIdd9xjfz3bgynnabuqg5v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внесении дополнений 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7 февраля 2009 года </w:t>
      </w:r>
      <w:r>
        <w:rPr>
          <w:rFonts w:ascii="Arial" w:cs="Arial" w:eastAsia="Arial" w:hAnsi="Arial"/>
          <w:sz w:val="24"/>
          <w:szCs w:val="24"/>
        </w:rPr>
        <w:t xml:space="preserve">№</w:t>
      </w:r>
      <w:r>
        <w:rPr>
          <w:rFonts w:ascii="Arial" w:cs="Arial" w:eastAsia="Arial" w:hAnsi="Arial"/>
          <w:sz w:val="24"/>
          <w:szCs w:val="24"/>
        </w:rPr>
        <w:t xml:space="preserve"> 87 "Об утверждении Перечня иностранных государств, на граждан которых распространяется упрощенный визовый режим" от 12 июля 2010 года</w:t>
      </w:r>
      <w:r>
        <w:rPr>
          <w:rFonts w:ascii="Arial" w:cs="Arial" w:eastAsia="Arial" w:hAnsi="Arial"/>
          <w:sz w:val="24"/>
          <w:szCs w:val="24"/>
        </w:rPr>
        <w:t xml:space="preserve"> №</w:t>
      </w:r>
      <w:r>
        <w:rPr>
          <w:rFonts w:ascii="Arial" w:cs="Arial" w:eastAsia="Arial" w:hAnsi="Arial"/>
          <w:sz w:val="24"/>
          <w:szCs w:val="24"/>
        </w:rPr>
        <w:t xml:space="preserve"> 125;</w:t>
      </w:r>
    </w:p>
    <w:p>
      <w:pPr>
        <w:spacing w:after="60"/>
        <w:ind w:firstLine="567"/>
        <w:jc w:val="both"/>
      </w:pPr>
      <w:r>
        <w:rPr>
          <w:rFonts w:ascii="Arial" w:cs="Arial" w:eastAsia="Arial" w:hAnsi="Arial"/>
          <w:sz w:val="24"/>
          <w:szCs w:val="24"/>
        </w:rPr>
        <w:t xml:space="preserve">3) </w:t>
      </w:r>
      <w:hyperlink w:history="1" r:id="rId0edclspy69hgw8knzfv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rhlookpibz10cvkmiqn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25 июля 2011 года </w:t>
      </w:r>
      <w:r>
        <w:rPr>
          <w:rFonts w:ascii="Arial" w:cs="Arial" w:eastAsia="Arial" w:hAnsi="Arial"/>
          <w:sz w:val="24"/>
          <w:szCs w:val="24"/>
        </w:rPr>
        <w:t xml:space="preserve">№</w:t>
      </w:r>
      <w:r>
        <w:rPr>
          <w:rFonts w:ascii="Arial" w:cs="Arial" w:eastAsia="Arial" w:hAnsi="Arial"/>
          <w:sz w:val="24"/>
          <w:szCs w:val="24"/>
        </w:rPr>
        <w:t xml:space="preserve"> 405;</w:t>
      </w:r>
    </w:p>
    <w:p>
      <w:pPr>
        <w:spacing w:after="60"/>
        <w:ind w:firstLine="567"/>
        <w:jc w:val="both"/>
      </w:pPr>
      <w:r>
        <w:rPr>
          <w:rFonts w:ascii="Arial" w:cs="Arial" w:eastAsia="Arial" w:hAnsi="Arial"/>
          <w:sz w:val="24"/>
          <w:szCs w:val="24"/>
        </w:rPr>
        <w:t xml:space="preserve">4) </w:t>
      </w:r>
      <w:hyperlink w:history="1" r:id="rIdzc-oqc0o70vbd136gh6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s5n2t2u18j031qec504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23 июля 2015 года </w:t>
      </w:r>
      <w:r>
        <w:rPr>
          <w:rFonts w:ascii="Arial" w:cs="Arial" w:eastAsia="Arial" w:hAnsi="Arial"/>
          <w:sz w:val="24"/>
          <w:szCs w:val="24"/>
        </w:rPr>
        <w:t xml:space="preserve">№</w:t>
      </w:r>
      <w:r>
        <w:rPr>
          <w:rFonts w:ascii="Arial" w:cs="Arial" w:eastAsia="Arial" w:hAnsi="Arial"/>
          <w:sz w:val="24"/>
          <w:szCs w:val="24"/>
        </w:rPr>
        <w:t xml:space="preserve"> 522;</w:t>
      </w:r>
    </w:p>
    <w:p>
      <w:pPr>
        <w:spacing w:after="60"/>
        <w:ind w:firstLine="567"/>
        <w:jc w:val="both"/>
      </w:pPr>
      <w:r>
        <w:rPr>
          <w:rFonts w:ascii="Arial" w:cs="Arial" w:eastAsia="Arial" w:hAnsi="Arial"/>
          <w:sz w:val="24"/>
          <w:szCs w:val="24"/>
        </w:rPr>
        <w:t xml:space="preserve">5) пункт 4 </w:t>
      </w:r>
      <w:hyperlink w:history="1" r:id="rIdst8rhrn-rdg4oeow-kvb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w:t>
      </w:r>
      <w:r>
        <w:rPr>
          <w:rFonts w:ascii="Arial" w:cs="Arial" w:eastAsia="Arial" w:hAnsi="Arial"/>
          <w:sz w:val="24"/>
          <w:szCs w:val="24"/>
        </w:rPr>
        <w:t xml:space="preserve">№</w:t>
      </w:r>
      <w:r>
        <w:rPr>
          <w:rFonts w:ascii="Arial" w:cs="Arial" w:eastAsia="Arial" w:hAnsi="Arial"/>
          <w:sz w:val="24"/>
          <w:szCs w:val="24"/>
        </w:rPr>
        <w:t xml:space="preserve"> 689;</w:t>
      </w:r>
    </w:p>
    <w:p>
      <w:pPr>
        <w:spacing w:after="60"/>
        <w:ind w:firstLine="567"/>
        <w:jc w:val="both"/>
      </w:pPr>
      <w:r>
        <w:rPr>
          <w:rFonts w:ascii="Arial" w:cs="Arial" w:eastAsia="Arial" w:hAnsi="Arial"/>
          <w:sz w:val="24"/>
          <w:szCs w:val="24"/>
        </w:rPr>
        <w:t xml:space="preserve">6) </w:t>
      </w:r>
      <w:hyperlink w:history="1" r:id="rIdppwwqkxeoh-ujb0bvfw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spbhox5ga_gorfld41p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15 марта 2017 года </w:t>
      </w:r>
      <w:r>
        <w:rPr>
          <w:rFonts w:ascii="Arial" w:cs="Arial" w:eastAsia="Arial" w:hAnsi="Arial"/>
          <w:sz w:val="24"/>
          <w:szCs w:val="24"/>
        </w:rPr>
        <w:t xml:space="preserve">№</w:t>
      </w:r>
      <w:r>
        <w:rPr>
          <w:rFonts w:ascii="Arial" w:cs="Arial" w:eastAsia="Arial" w:hAnsi="Arial"/>
          <w:sz w:val="24"/>
          <w:szCs w:val="24"/>
        </w:rPr>
        <w:t xml:space="preserve"> 158;</w:t>
      </w:r>
    </w:p>
    <w:p>
      <w:pPr>
        <w:spacing w:after="60"/>
        <w:ind w:firstLine="567"/>
        <w:jc w:val="both"/>
      </w:pPr>
      <w:r>
        <w:rPr>
          <w:rFonts w:ascii="Arial" w:cs="Arial" w:eastAsia="Arial" w:hAnsi="Arial"/>
          <w:sz w:val="24"/>
          <w:szCs w:val="24"/>
        </w:rPr>
        <w:t xml:space="preserve">7) </w:t>
      </w:r>
      <w:hyperlink w:history="1" r:id="rIdlo-akeiuugsgqegtjcj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i11ajhspzoe-1kd9dt1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1 августа 2019 года </w:t>
      </w:r>
      <w:r>
        <w:rPr>
          <w:rFonts w:ascii="Arial" w:cs="Arial" w:eastAsia="Arial" w:hAnsi="Arial"/>
          <w:sz w:val="24"/>
          <w:szCs w:val="24"/>
        </w:rPr>
        <w:t xml:space="preserve">№</w:t>
      </w:r>
      <w:r>
        <w:rPr>
          <w:rFonts w:ascii="Arial" w:cs="Arial" w:eastAsia="Arial" w:hAnsi="Arial"/>
          <w:sz w:val="24"/>
          <w:szCs w:val="24"/>
        </w:rPr>
        <w:t xml:space="preserve"> 391;</w:t>
      </w:r>
    </w:p>
    <w:p>
      <w:pPr>
        <w:spacing w:after="60"/>
        <w:ind w:firstLine="567"/>
        <w:jc w:val="both"/>
      </w:pPr>
      <w:r>
        <w:rPr>
          <w:rFonts w:ascii="Arial" w:cs="Arial" w:eastAsia="Arial" w:hAnsi="Arial"/>
          <w:sz w:val="24"/>
          <w:szCs w:val="24"/>
        </w:rPr>
        <w:t xml:space="preserve">8) </w:t>
      </w:r>
      <w:hyperlink w:history="1" r:id="rIdtzlhbapgckcbp4djyq7z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dxlc_wrppzkluurlpjh5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8 июля 2021 года </w:t>
      </w:r>
      <w:r>
        <w:rPr>
          <w:rFonts w:ascii="Arial" w:cs="Arial" w:eastAsia="Arial" w:hAnsi="Arial"/>
          <w:sz w:val="24"/>
          <w:szCs w:val="24"/>
        </w:rPr>
        <w:t xml:space="preserve">№ </w:t>
      </w:r>
      <w:r>
        <w:rPr>
          <w:rFonts w:ascii="Arial" w:cs="Arial" w:eastAsia="Arial" w:hAnsi="Arial"/>
          <w:sz w:val="24"/>
          <w:szCs w:val="24"/>
        </w:rPr>
        <w:t xml:space="preserve">66;</w:t>
      </w:r>
    </w:p>
    <w:p>
      <w:pPr>
        <w:spacing w:after="60"/>
        <w:ind w:firstLine="567"/>
        <w:jc w:val="both"/>
      </w:pPr>
      <w:r>
        <w:rPr>
          <w:rFonts w:ascii="Arial" w:cs="Arial" w:eastAsia="Arial" w:hAnsi="Arial"/>
          <w:sz w:val="24"/>
          <w:szCs w:val="24"/>
        </w:rPr>
        <w:t xml:space="preserve">9) </w:t>
      </w:r>
      <w:hyperlink w:history="1" r:id="rIduec6rumtmv7kv6zvrxm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sjea5r0olhp0jqr8kll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6 апреля 2023 года </w:t>
      </w:r>
      <w:r>
        <w:rPr>
          <w:rFonts w:ascii="Arial" w:cs="Arial" w:eastAsia="Arial" w:hAnsi="Arial"/>
          <w:sz w:val="24"/>
          <w:szCs w:val="24"/>
        </w:rPr>
        <w:t xml:space="preserve">№</w:t>
      </w:r>
      <w:r>
        <w:rPr>
          <w:rFonts w:ascii="Arial" w:cs="Arial" w:eastAsia="Arial" w:hAnsi="Arial"/>
          <w:sz w:val="24"/>
          <w:szCs w:val="24"/>
        </w:rPr>
        <w:t xml:space="preserve"> 197.</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отдел внешней политики Администрации Президента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w:t>
      </w:r>
      <w:r>
        <w:rPr>
          <w:rFonts w:ascii="Arial" w:cs="Arial" w:eastAsia="Arial" w:hAnsi="Arial"/>
          <w:i/>
          <w:iCs/>
          <w:sz w:val="24"/>
          <w:szCs w:val="24"/>
        </w:rPr>
        <w:t xml:space="preserve">7</w:t>
      </w:r>
      <w:r>
        <w:rPr>
          <w:rFonts w:ascii="Arial" w:cs="Arial" w:eastAsia="Arial" w:hAnsi="Arial"/>
          <w:i/>
          <w:iCs/>
          <w:sz w:val="24"/>
          <w:szCs w:val="24"/>
        </w:rPr>
        <w:t xml:space="preserve"> октября 2023 года № 8</w:t>
      </w:r>
      <w:r>
        <w:rPr>
          <w:rFonts w:ascii="Arial" w:cs="Arial" w:eastAsia="Arial" w:hAnsi="Arial"/>
          <w:i/>
          <w:iCs/>
          <w:sz w:val="24"/>
          <w:szCs w:val="24"/>
        </w:rPr>
        <w:t xml:space="preserve">3</w:t>
      </w:r>
      <w:r>
        <w:rPr>
          <w:rFonts w:ascii="Arial" w:cs="Arial" w:eastAsia="Arial" w:hAnsi="Arial"/>
          <w:i/>
          <w:iCs/>
          <w:sz w:val="24"/>
          <w:szCs w:val="24"/>
        </w:rPr>
        <w:t xml:space="preserve"> (353</w:t>
      </w:r>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d98m0hrx-ewschwzfrbn" Type="http://schemas.openxmlformats.org/officeDocument/2006/relationships/hyperlink" Target="http://kodeks.duckdns.org/document/350#st_13" TargetMode="External"/><Relationship Id="rId9fbjbhaycaxmk_q4-5qel" Type="http://schemas.openxmlformats.org/officeDocument/2006/relationships/hyperlink" Target="http://kodeks.duckdns.org/document/112301#st_13" TargetMode="External"/><Relationship Id="rId-eijjer7ynpegzvn8wbla" Type="http://schemas.openxmlformats.org/officeDocument/2006/relationships/hyperlink" Target="http://kodeks.duckdns.org/document/112301#st_17" TargetMode="External"/><Relationship Id="rIdhawadmmhklu6od8nc1lzh" Type="http://schemas.openxmlformats.org/officeDocument/2006/relationships/hyperlink" Target="http://kodeks.duckdns.org/document/160476" TargetMode="External"/><Relationship Id="rIdjvl4e1l4nqtf1_bj-zylh" Type="http://schemas.openxmlformats.org/officeDocument/2006/relationships/hyperlink" Target="http://kodeks.duckdns.org/document/93225" TargetMode="External"/><Relationship Id="rIdwoyfi57sykvljkdgudvj2" Type="http://schemas.openxmlformats.org/officeDocument/2006/relationships/hyperlink" Target="http://kodeks.duckdns.org/document/93225#p1" TargetMode="External"/><Relationship Id="rIdqkegh8yynpdkrvqi_diev" Type="http://schemas.openxmlformats.org/officeDocument/2006/relationships/hyperlink" Target="http://kodeks.duckdns.org/document/98803" TargetMode="External"/><Relationship Id="rId6ctc03za3euh6ukaijjln" Type="http://schemas.openxmlformats.org/officeDocument/2006/relationships/hyperlink" Target="http://kodeks.duckdns.org/document/98804" TargetMode="External"/><Relationship Id="rIdrhew_qik0vashi_0cq1xw" Type="http://schemas.openxmlformats.org/officeDocument/2006/relationships/hyperlink" Target="http://kodeks.duckdns.org/document/98803" TargetMode="External"/><Relationship Id="rId-7bsjkgukna2m7lwgasfc" Type="http://schemas.openxmlformats.org/officeDocument/2006/relationships/hyperlink" Target="http://kodeks.duckdns.org/document/70042" TargetMode="External"/><Relationship Id="rIdd9xjfz3bgynnabuqg5vtt" Type="http://schemas.openxmlformats.org/officeDocument/2006/relationships/hyperlink" Target="http://kodeks.duckdns.org/document/92433" TargetMode="External"/><Relationship Id="rId0edclspy69hgw8knzfvxe" Type="http://schemas.openxmlformats.org/officeDocument/2006/relationships/hyperlink" Target="http://kodeks.duckdns.org/document/92676" TargetMode="External"/><Relationship Id="rIdrhlookpibz10cvkmiqnuc" Type="http://schemas.openxmlformats.org/officeDocument/2006/relationships/hyperlink" Target="http://kodeks.duckdns.org/document/70042" TargetMode="External"/><Relationship Id="rIdzc-oqc0o70vbd136gh69i" Type="http://schemas.openxmlformats.org/officeDocument/2006/relationships/hyperlink" Target="http://kodeks.duckdns.org/document/97831" TargetMode="External"/><Relationship Id="rIds5n2t2u18j031qec504jf" Type="http://schemas.openxmlformats.org/officeDocument/2006/relationships/hyperlink" Target="http://kodeks.duckdns.org/document/70042" TargetMode="External"/><Relationship Id="rIdst8rhrn-rdg4oeow-kvbf" Type="http://schemas.openxmlformats.org/officeDocument/2006/relationships/hyperlink" Target="http://kodeks.duckdns.org/document/98720#p4" TargetMode="External"/><Relationship Id="rIdppwwqkxeoh-ujb0bvfweu" Type="http://schemas.openxmlformats.org/officeDocument/2006/relationships/hyperlink" Target="http://kodeks.duckdns.org/document/99839" TargetMode="External"/><Relationship Id="rIdspbhox5ga_gorfld41psv" Type="http://schemas.openxmlformats.org/officeDocument/2006/relationships/hyperlink" Target="http://kodeks.duckdns.org/document/70042" TargetMode="External"/><Relationship Id="rIdlo-akeiuugsgqegtjcjky" Type="http://schemas.openxmlformats.org/officeDocument/2006/relationships/hyperlink" Target="http://kodeks.duckdns.org/document/14862" TargetMode="External"/><Relationship Id="rIdi11ajhspzoe-1kd9dt1n7" Type="http://schemas.openxmlformats.org/officeDocument/2006/relationships/hyperlink" Target="http://kodeks.duckdns.org/document/70042" TargetMode="External"/><Relationship Id="rIdtzlhbapgckcbp4djyq7z8" Type="http://schemas.openxmlformats.org/officeDocument/2006/relationships/hyperlink" Target="http://kodeks.duckdns.org/document/158351" TargetMode="External"/><Relationship Id="rIddxlc_wrppzkluurlpjh52" Type="http://schemas.openxmlformats.org/officeDocument/2006/relationships/hyperlink" Target="http://kodeks.duckdns.org/document/70042" TargetMode="External"/><Relationship Id="rIduec6rumtmv7kv6zvrxmmi" Type="http://schemas.openxmlformats.org/officeDocument/2006/relationships/hyperlink" Target="http://kodeks.duckdns.org/document/160103" TargetMode="External"/><Relationship Id="rIdsjea5r0olhp0jqr8kllsr" Type="http://schemas.openxmlformats.org/officeDocument/2006/relationships/hyperlink" Target="http://kodeks.duckdns.org/document/70042"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2026-09-23T09:08:55.837Z</dcterms:created>
  <dcterms:modified xsi:type="dcterms:W3CDTF">2026-09-23T09:08:55.837Z</dcterms:modified>
</cp:coreProperties>
</file>

<file path=docProps/custom.xml><?xml version="1.0" encoding="utf-8"?>
<Properties xmlns="http://schemas.openxmlformats.org/officeDocument/2006/custom-properties" xmlns:vt="http://schemas.openxmlformats.org/officeDocument/2006/docPropsVTypes"/>
</file>