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6vraw9vdolzeqhj6egcci">
        <w:r>
          <w:rPr>
            <w:rFonts w:ascii="Arial" w:cs="Arial" w:eastAsia="Arial" w:hAnsi="Arial"/>
            <w:i/>
            <w:iCs/>
            <w:color w:val="1D4ED8"/>
            <w:sz w:val="24"/>
            <w:szCs w:val="24"/>
            <w:u w:val="single"/>
          </w:rPr>
          <w:t xml:space="preserve">постановлением</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Кыргызской Республики
 от 26 января 2024 года № 29</w:t>
      </w:r>
    </w:p>
    <w:p>
      <w:pPr>
        <w:spacing w:after="360" w:before="200"/>
        <w:ind w:firstLine="397"/>
        <w:jc w:val="center"/>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 мая 2023 года № 237</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 от 4 ноября 2022 года № 616</w:t>
      </w:r>
    </w:p>
    <w:p>
      <w:pPr>
        <w:spacing w:after="60"/>
        <w:ind w:firstLine="567"/>
        <w:jc w:val="both"/>
      </w:pPr>
      <w:r>
        <w:rPr>
          <w:rFonts w:ascii="Arial" w:cs="Arial" w:eastAsia="Arial" w:hAnsi="Arial"/>
          <w:sz w:val="24"/>
          <w:szCs w:val="24"/>
        </w:rPr>
        <w:t xml:space="preserve">В целях обеспечения погашения кредиторской задолженности государственных органов Кыргызской Республики перед поставщиками товаров, работ и услуг, а также финансирования объектов строительства, в соответствии со статьями </w:t>
      </w:r>
      <w:hyperlink w:history="1" r:id="rIdt1dxhachuhg58l-mvtxt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n9tvf0suuvt4ursp0fu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stdvqgjhgojl2lw6tyo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 от 4 ноября 2022 года № 616 следующие изменения:</w:t>
      </w:r>
    </w:p>
    <w:p>
      <w:pPr>
        <w:spacing w:after="60"/>
        <w:ind w:firstLine="567"/>
        <w:jc w:val="both"/>
      </w:pPr>
      <w:r>
        <w:rPr>
          <w:rFonts w:ascii="Arial" w:cs="Arial" w:eastAsia="Arial" w:hAnsi="Arial"/>
          <w:sz w:val="24"/>
          <w:szCs w:val="24"/>
        </w:rPr>
        <w:t xml:space="preserve">1) в </w:t>
      </w:r>
      <w:hyperlink w:history="1" r:id="rIdmesiffqy9od3tc-cluye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выпуска и погашения казначейских обязательств Министерства финансов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21 слова "в течение 10 (десять) рабочих дней" заменить словами "при наступлении срока окончания казначейских обязательств";</w:t>
      </w:r>
    </w:p>
    <w:p>
      <w:pPr>
        <w:spacing w:after="60"/>
        <w:ind w:firstLine="567"/>
        <w:jc w:val="both"/>
      </w:pPr>
      <w:r>
        <w:rPr>
          <w:rFonts w:ascii="Arial" w:cs="Arial" w:eastAsia="Arial" w:hAnsi="Arial"/>
          <w:sz w:val="24"/>
          <w:szCs w:val="24"/>
        </w:rPr>
        <w:t xml:space="preserve">- дополнить пунктом 28-1 следующего содержания:</w:t>
      </w:r>
    </w:p>
    <w:p>
      <w:pPr>
        <w:spacing w:after="60"/>
        <w:ind w:firstLine="567"/>
        <w:jc w:val="both"/>
      </w:pPr>
      <w:r>
        <w:rPr>
          <w:rFonts w:ascii="Arial" w:cs="Arial" w:eastAsia="Arial" w:hAnsi="Arial"/>
          <w:sz w:val="24"/>
          <w:szCs w:val="24"/>
        </w:rPr>
        <w:t xml:space="preserve">"28-1. После приобретения казначейских обязательств коммерческими банками с осуществлением соответствующих записей о передаче прав владельца в Государственной книге отзыв казначейских обязательств со стороны уполномоченного государственного органа не допускается.";</w:t>
      </w:r>
    </w:p>
    <w:p>
      <w:pPr>
        <w:spacing w:after="60"/>
        <w:ind w:firstLine="567"/>
        <w:jc w:val="both"/>
      </w:pPr>
      <w:r>
        <w:rPr>
          <w:rFonts w:ascii="Arial" w:cs="Arial" w:eastAsia="Arial" w:hAnsi="Arial"/>
          <w:sz w:val="24"/>
          <w:szCs w:val="24"/>
        </w:rPr>
        <w:t xml:space="preserve">2) в </w:t>
      </w:r>
      <w:hyperlink w:history="1" r:id="rIdcndmbokrn_d0zfknbuqk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погашения кредиторской задолженности государственных органов и финансирования объектов строительства путем выпуска казначейских обязательств Министерства финансов Кыргызской Республики, утвержденном вышеуказанным </w:t>
      </w:r>
      <w:hyperlink w:history="1" r:id="rIdub-ck9j_9fwjt9yoaac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8 слова "и утверждает приказом" исключить;</w:t>
      </w:r>
    </w:p>
    <w:p>
      <w:pPr>
        <w:spacing w:after="60"/>
        <w:ind w:firstLine="567"/>
        <w:jc w:val="both"/>
      </w:pPr>
      <w:r>
        <w:rPr>
          <w:rFonts w:ascii="Arial" w:cs="Arial" w:eastAsia="Arial" w:hAnsi="Arial"/>
          <w:sz w:val="24"/>
          <w:szCs w:val="24"/>
        </w:rPr>
        <w:t xml:space="preserve">- в пункте 9 слово "утвержденный" исключить;</w:t>
      </w:r>
    </w:p>
    <w:p>
      <w:pPr>
        <w:spacing w:after="60"/>
        <w:ind w:firstLine="567"/>
        <w:jc w:val="both"/>
      </w:pPr>
      <w:r>
        <w:rPr>
          <w:rFonts w:ascii="Arial" w:cs="Arial" w:eastAsia="Arial" w:hAnsi="Arial"/>
          <w:sz w:val="24"/>
          <w:szCs w:val="24"/>
        </w:rPr>
        <w:t xml:space="preserve">- пункт 12 после слова "Положения" дополнить словами ", и утверждается приказом";</w:t>
      </w:r>
    </w:p>
    <w:p>
      <w:pPr>
        <w:spacing w:after="60"/>
        <w:ind w:firstLine="567"/>
        <w:jc w:val="both"/>
      </w:pPr>
      <w:r>
        <w:rPr>
          <w:rFonts w:ascii="Arial" w:cs="Arial" w:eastAsia="Arial" w:hAnsi="Arial"/>
          <w:sz w:val="24"/>
          <w:szCs w:val="24"/>
        </w:rPr>
        <w:t xml:space="preserve">- в пункте 13 слово "поступившего" заменить словом "утвержденного";</w:t>
      </w:r>
    </w:p>
    <w:p>
      <w:pPr>
        <w:spacing w:after="60"/>
        <w:ind w:firstLine="567"/>
        <w:jc w:val="both"/>
      </w:pPr>
      <w:r>
        <w:rPr>
          <w:rFonts w:ascii="Arial" w:cs="Arial" w:eastAsia="Arial" w:hAnsi="Arial"/>
          <w:sz w:val="24"/>
          <w:szCs w:val="24"/>
        </w:rPr>
        <w:t xml:space="preserve">- в пункте 17 слова "и подрядчик" заменить словами ", подрядчик и коммерческие банки";</w:t>
      </w:r>
    </w:p>
    <w:p>
      <w:pPr>
        <w:spacing w:after="60"/>
        <w:ind w:firstLine="567"/>
        <w:jc w:val="both"/>
      </w:pPr>
      <w:r>
        <w:rPr>
          <w:rFonts w:ascii="Arial" w:cs="Arial" w:eastAsia="Arial" w:hAnsi="Arial"/>
          <w:sz w:val="24"/>
          <w:szCs w:val="24"/>
        </w:rPr>
        <w:t xml:space="preserve">- пункты 18, 19 изложить в следующей редакции:</w:t>
      </w:r>
    </w:p>
    <w:p>
      <w:pPr>
        <w:spacing w:after="60"/>
        <w:ind w:firstLine="567"/>
        <w:jc w:val="both"/>
      </w:pPr>
      <w:r>
        <w:rPr>
          <w:rFonts w:ascii="Arial" w:cs="Arial" w:eastAsia="Arial" w:hAnsi="Arial"/>
          <w:sz w:val="24"/>
          <w:szCs w:val="24"/>
        </w:rPr>
        <w:t xml:space="preserve">"18. Коммерческим банкам с государственной долей 100 процентов рекомендуется покупать на вторичном рынке казначейские обязательства, владельцами которых являются кредиторы и подрядчики, по номинальной стоимости с соблюдением требований и ограничений Национального банка Кыргызской Республики по приобретению государственных ценных бумаг. При этом сумма, равная номинальной стоимости казначейских обязательств на финансирование объектов строительства, размещается на отдельном депозитном счете Министерства финансов Кыргызской Республики в данном коммерческом банке с начислением процентов.</w:t>
      </w:r>
    </w:p>
    <w:p>
      <w:pPr>
        <w:spacing w:after="60"/>
        <w:ind w:firstLine="567"/>
        <w:jc w:val="both"/>
      </w:pPr>
      <w:r>
        <w:rPr>
          <w:rFonts w:ascii="Arial" w:cs="Arial" w:eastAsia="Arial" w:hAnsi="Arial"/>
          <w:sz w:val="24"/>
          <w:szCs w:val="24"/>
        </w:rPr>
        <w:t xml:space="preserve">Данные условия распространяются и на коммерческие банки.</w:t>
      </w:r>
    </w:p>
    <w:p>
      <w:pPr>
        <w:spacing w:after="60"/>
        <w:ind w:firstLine="567"/>
        <w:jc w:val="both"/>
      </w:pPr>
      <w:r>
        <w:rPr>
          <w:rFonts w:ascii="Arial" w:cs="Arial" w:eastAsia="Arial" w:hAnsi="Arial"/>
          <w:sz w:val="24"/>
          <w:szCs w:val="24"/>
        </w:rPr>
        <w:t xml:space="preserve">19. Финансирование коммерческими банками объектов строительства осуществляется на основе акта сверки и справок по форме № 3, представленных подрядчиками, подписанных государственным органом и согласованных с уполномоченным органом.";</w:t>
      </w:r>
    </w:p>
    <w:p>
      <w:pPr>
        <w:spacing w:after="60"/>
        <w:ind w:firstLine="567"/>
        <w:jc w:val="both"/>
      </w:pPr>
      <w:r>
        <w:rPr>
          <w:rFonts w:ascii="Arial" w:cs="Arial" w:eastAsia="Arial" w:hAnsi="Arial"/>
          <w:sz w:val="24"/>
          <w:szCs w:val="24"/>
        </w:rPr>
        <w:t xml:space="preserve">- дополнить пунктом 22 следующего содержания:</w:t>
      </w:r>
    </w:p>
    <w:p>
      <w:pPr>
        <w:spacing w:after="60"/>
        <w:ind w:firstLine="567"/>
        <w:jc w:val="both"/>
      </w:pPr>
      <w:r>
        <w:rPr>
          <w:rFonts w:ascii="Arial" w:cs="Arial" w:eastAsia="Arial" w:hAnsi="Arial"/>
          <w:sz w:val="24"/>
          <w:szCs w:val="24"/>
        </w:rPr>
        <w:t xml:space="preserve">"22. В случае наступления финансовых затруднений у коммерческих банков по исполнению своих обязательств Министерство финансов Кыргызской Республики досрочно погашает свои обязательства по казначейским обязательствам согласно установленным процедурам бюджетного законодательства.";</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в пункте 2.4 слова "в течение 2 (двух) - 3 (трех) лет" заменить словами "в течение 2 лет";</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4</w:t>
      </w:r>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в пункте 1.2 слова "3% (трехпроцентной)" заменить словами "13% (тринадцатипроцентной);</w:t>
      </w:r>
    </w:p>
    <w:p>
      <w:pPr>
        <w:spacing w:after="60"/>
        <w:ind w:firstLine="567"/>
        <w:jc w:val="both"/>
      </w:pPr>
      <w:r>
        <w:rPr>
          <w:rFonts w:ascii="Arial" w:cs="Arial" w:eastAsia="Arial" w:hAnsi="Arial"/>
          <w:sz w:val="24"/>
          <w:szCs w:val="24"/>
        </w:rPr>
        <w:t xml:space="preserve">пункт 2.5 после слова "бюджет" дополнить словами ", то есть при наступлении срока погашения казначейских обязательств Министерство финансов Кыргызской Республики погашает равнозначную сумму, которая профинансирована коммерческим банком".</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мая 2023 года </w:t>
      </w:r>
      <w:r>
        <w:rPr>
          <w:rFonts w:ascii="Arial" w:cs="Arial" w:eastAsia="Arial" w:hAnsi="Arial"/>
          <w:i/>
          <w:iCs/>
          <w:sz w:val="24"/>
          <w:szCs w:val="24"/>
        </w:rPr>
        <w:t xml:space="preserve">№</w:t>
      </w:r>
      <w:r>
        <w:rPr>
          <w:rFonts w:ascii="Arial" w:cs="Arial" w:eastAsia="Arial" w:hAnsi="Arial"/>
          <w:i/>
          <w:iCs/>
          <w:sz w:val="24"/>
          <w:szCs w:val="24"/>
        </w:rPr>
        <w:t xml:space="preserve"> 38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tejnfelsrn0j_npvr6o">
      <w:r>
        <w:rPr>
          <w:rFonts w:ascii="Arial" w:cs="Arial" w:eastAsia="Arial" w:hAnsi="Arial"/>
          <w:color w:val="132D3F"/>
          <w:sz w:val="16"/>
          <w:szCs w:val="16"/>
          <w:u w:val="single"/>
        </w:rPr>
        <w:t xml:space="preserve">dalil.kg/document/160474</w:t>
      </w:r>
    </w:hyperlink>
  </w:p>
  <w:p>
    <w:pPr>
      <w:spacing w:after="0" w:before="40"/>
      <w:jc w:val="center"/>
    </w:pPr>
    <w:hyperlink w:history="1" r:id="rIdgorlowldysiccjjrm26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raw9vdolzeqhj6egcci" Type="http://schemas.openxmlformats.org/officeDocument/2006/relationships/hyperlink" Target="https://dalil.kg/document/230001269" TargetMode="External"/><Relationship Id="rIdt1dxhachuhg58l-mvtxtj" Type="http://schemas.openxmlformats.org/officeDocument/2006/relationships/hyperlink" Target="https://dalil.kg/document/112301#st_13" TargetMode="External"/><Relationship Id="rIdtn9tvf0suuvt4ursp0fud" Type="http://schemas.openxmlformats.org/officeDocument/2006/relationships/hyperlink" Target="https://dalil.kg/document/112301#st_17" TargetMode="External"/><Relationship Id="rIdstdvqgjhgojl2lw6tyolx" Type="http://schemas.openxmlformats.org/officeDocument/2006/relationships/hyperlink" Target="https://dalil.kg/document/159674" TargetMode="External"/><Relationship Id="rIdmesiffqy9od3tc-cluyej" Type="http://schemas.openxmlformats.org/officeDocument/2006/relationships/hyperlink" Target="https://dalil.kg/document/159853" TargetMode="External"/><Relationship Id="rIdcndmbokrn_d0zfknbuqkz" Type="http://schemas.openxmlformats.org/officeDocument/2006/relationships/hyperlink" Target="https://dalil.kg/document/159855" TargetMode="External"/><Relationship Id="rIdub-ck9j_9fwjt9yoaacni" Type="http://schemas.openxmlformats.org/officeDocument/2006/relationships/hyperlink" Target="https://dalil.kg/document/15967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tejnfelsrn0j_npvr6o" Type="http://schemas.openxmlformats.org/officeDocument/2006/relationships/hyperlink" Target="https://dalil.kg/document/160474" TargetMode="External"/><Relationship Id="rIdgorlowldysiccjjrm26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2026-09-28T03:09:19.416Z</dcterms:created>
  <dcterms:modified xsi:type="dcterms:W3CDTF">2026-09-28T03:09:19.416Z</dcterms:modified>
</cp:coreProperties>
</file>

<file path=docProps/custom.xml><?xml version="1.0" encoding="utf-8"?>
<Properties xmlns="http://schemas.openxmlformats.org/officeDocument/2006/custom-properties" xmlns:vt="http://schemas.openxmlformats.org/officeDocument/2006/docPropsVTypes"/>
</file>