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kbwizbnabmkygogxfectm">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w:t>
      </w:r>
    </w:p>
    <w:p>
      <w:pPr>
        <w:spacing w:after="120"/>
        <w:jc w:val="center"/>
      </w:pPr>
      <w:r>
        <w:rPr>
          <w:rFonts w:ascii="Arial" w:cs="Arial" w:eastAsia="Arial" w:hAnsi="Arial"/>
          <w:sz w:val="24"/>
          <w:szCs w:val="24"/>
        </w:rPr>
        <w:t xml:space="preserve">налоговых льгот, подлежащих оценке эффективности </w:t>
      </w:r>
    </w:p>
    <w:p>
      <w:pPr>
        <w:spacing w:after="120"/>
        <w:jc w:val="center"/>
      </w:pPr>
      <w:r>
        <w:rPr>
          <w:rFonts w:ascii="Arial" w:cs="Arial" w:eastAsia="Arial" w:hAnsi="Arial"/>
          <w:sz w:val="24"/>
          <w:szCs w:val="24"/>
        </w:rPr>
        <w:t xml:space="preserve">налоговых льгот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2"/>
        <w:gridCol w:w="8826"/>
      </w:tblGrid>
      <w:tr>
        <w:tc>
          <w:tcPr>
            <w:tcW w:type="dxa" w:w="1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статьи Налогового Кодекса КР</w:t>
            </w:r>
          </w:p>
        </w:tc>
        <w:tc>
          <w:tcPr>
            <w:tcW w:type="dxa" w:w="8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льготы</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этап (2023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4t0nyhcfh-c2hyqoboym">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jujdf7_fuu6rq4krbtzx">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mvkrobeo_dnpj2qeilnx">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кредитного союза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towlu10s6cc8_swihncz">
              <w:r>
                <w:rPr>
                  <w:rFonts w:ascii="Arial" w:cs="Arial" w:eastAsia="Arial" w:hAnsi="Arial"/>
                  <w:b/>
                  <w:bCs/>
                  <w:color w:val="1D4ED8"/>
                  <w:sz w:val="24"/>
                  <w:szCs w:val="24"/>
                  <w:u w:val="single"/>
                </w:rPr>
                <w:t xml:space="preserve">Статья 270</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wwvnbgwxpaos3pp3hovu">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этап (2024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jp6yr7enxigepisl3khr">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7</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доходы налогоплательщика от другой деятельности:</w:t>
            </w:r>
          </w:p>
          <w:p>
            <w:pPr>
              <w:jc w:val="both"/>
            </w:pPr>
            <w:r>
              <w:rPr>
                <w:rFonts w:ascii="Arial" w:cs="Arial" w:eastAsia="Arial" w:hAnsi="Arial"/>
                <w:sz w:val="24"/>
                <w:szCs w:val="24"/>
              </w:rPr>
              <w:t xml:space="preserve">1) проценты по вкладу в банк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67pgymwcdsilw1_k3ficv">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5_twbsg0wyd8q_eeypeyc">
              <w:r>
                <w:rPr>
                  <w:rFonts w:ascii="Arial" w:cs="Arial" w:eastAsia="Arial" w:hAnsi="Arial"/>
                  <w:b/>
                  <w:bCs/>
                  <w:color w:val="1D4ED8"/>
                  <w:sz w:val="24"/>
                  <w:szCs w:val="24"/>
                  <w:u w:val="single"/>
                </w:rPr>
                <w:t xml:space="preserve">Статья 234</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ofw9n5d5h1a5nvdrkkl3">
              <w:r>
                <w:rPr>
                  <w:rFonts w:ascii="Arial" w:cs="Arial" w:eastAsia="Arial" w:hAnsi="Arial"/>
                  <w:b/>
                  <w:bCs/>
                  <w:color w:val="1D4ED8"/>
                  <w:sz w:val="24"/>
                  <w:szCs w:val="24"/>
                  <w:u w:val="single"/>
                </w:rPr>
                <w:t xml:space="preserve">Статья 235</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p>
          <w:p>
            <w:pPr>
              <w:jc w:val="both"/>
            </w:pPr>
            <w:r>
              <w:rPr>
                <w:rFonts w:ascii="Arial" w:cs="Arial" w:eastAsia="Arial" w:hAnsi="Arial"/>
                <w:sz w:val="24"/>
                <w:szCs w:val="24"/>
              </w:rPr>
              <w:t xml:space="preserve">1) сумму НДС за приобретенные материальные ресурсы, не подлежащую зачету;</w:t>
            </w:r>
          </w:p>
          <w:p>
            <w:pPr>
              <w:jc w:val="both"/>
            </w:pPr>
            <w:r>
              <w:rPr>
                <w:rFonts w:ascii="Arial" w:cs="Arial" w:eastAsia="Arial" w:hAnsi="Arial"/>
                <w:sz w:val="24"/>
                <w:szCs w:val="24"/>
              </w:rPr>
              <w:t xml:space="preserve">2) сумму акцизного налога, не подлежащую вычету;</w:t>
            </w:r>
          </w:p>
          <w:p>
            <w:pPr>
              <w:jc w:val="both"/>
            </w:pP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p>
          <w:p>
            <w:pPr>
              <w:jc w:val="both"/>
            </w:pP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p>
          <w:p>
            <w:pPr>
              <w:jc w:val="both"/>
            </w:pPr>
            <w:r>
              <w:rPr>
                <w:rFonts w:ascii="Arial" w:cs="Arial" w:eastAsia="Arial" w:hAnsi="Arial"/>
                <w:sz w:val="24"/>
                <w:szCs w:val="24"/>
              </w:rPr>
              <w:t xml:space="preserve">5) налог на имущество;</w:t>
            </w:r>
          </w:p>
          <w:p>
            <w:pPr>
              <w:jc w:val="both"/>
            </w:pPr>
            <w:r>
              <w:rPr>
                <w:rFonts w:ascii="Arial" w:cs="Arial" w:eastAsia="Arial" w:hAnsi="Arial"/>
                <w:sz w:val="24"/>
                <w:szCs w:val="24"/>
              </w:rPr>
              <w:t xml:space="preserve">6) налоги за пользование недрами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npmxslolqiirxzbpdady">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sp885ldjgunlbiwfxvbc">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bfh6iee3k1jvuip49wzs">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1qigide1-f1tmli5xvda">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3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 268</w:t>
            </w:r>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lzgt5ysp3qmxf3lmafc">
              <w:r>
                <w:rPr>
                  <w:rFonts w:ascii="Arial" w:cs="Arial" w:eastAsia="Arial" w:hAnsi="Arial"/>
                  <w:b/>
                  <w:bCs/>
                  <w:color w:val="1D4ED8"/>
                  <w:sz w:val="24"/>
                  <w:szCs w:val="24"/>
                  <w:u w:val="single"/>
                </w:rPr>
                <w:t xml:space="preserve">Статья 268</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ysi_kybgads4em288yvh">
              <w:r>
                <w:rPr>
                  <w:rFonts w:ascii="Arial" w:cs="Arial" w:eastAsia="Arial" w:hAnsi="Arial"/>
                  <w:b/>
                  <w:bCs/>
                  <w:color w:val="1D4ED8"/>
                  <w:sz w:val="24"/>
                  <w:szCs w:val="24"/>
                  <w:u w:val="single"/>
                </w:rPr>
                <w:t xml:space="preserve">Статья 289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9qakvwofe6wl2jwcnm4h">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pqu-t9x0zqock-mqukth">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emtjvjtkbnpltwyx2ooy">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4es5ic-epssljipzkkht">
              <w:r>
                <w:rPr>
                  <w:rFonts w:ascii="Arial" w:cs="Arial" w:eastAsia="Arial" w:hAnsi="Arial"/>
                  <w:b/>
                  <w:bCs/>
                  <w:color w:val="1D4ED8"/>
                  <w:sz w:val="24"/>
                  <w:szCs w:val="24"/>
                  <w:u w:val="single"/>
                </w:rPr>
                <w:t xml:space="preserve">Статья 298</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fqsbx7iurg3qd9swf7rc">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земли:</w:t>
            </w:r>
          </w:p>
          <w:p>
            <w:pPr>
              <w:jc w:val="both"/>
            </w:pP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p>
          <w:p>
            <w:pPr>
              <w:jc w:val="both"/>
            </w:pP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p>
          <w:p>
            <w:pPr>
              <w:jc w:val="both"/>
            </w:pP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p>
          <w:p>
            <w:pPr>
              <w:jc w:val="both"/>
            </w:pP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p>
          <w:p>
            <w:pPr>
              <w:jc w:val="both"/>
            </w:pP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h-0tkhaajrbpez0cec-b">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этап (2025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kz4gcmolbgz1heemgiip">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налогом на прибыль полученные некоммерческими организациями:</w:t>
            </w:r>
          </w:p>
          <w:p>
            <w:pPr>
              <w:jc w:val="both"/>
            </w:pPr>
            <w:r>
              <w:rPr>
                <w:rFonts w:ascii="Arial" w:cs="Arial" w:eastAsia="Arial" w:hAnsi="Arial"/>
                <w:sz w:val="24"/>
                <w:szCs w:val="24"/>
              </w:rPr>
              <w:t xml:space="preserve">а) членские и вступительные взносы;</w:t>
            </w:r>
          </w:p>
          <w:p>
            <w:pPr>
              <w:jc w:val="both"/>
            </w:pP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p>
          <w:p>
            <w:pPr>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p>
          <w:p>
            <w:pPr>
              <w:jc w:val="both"/>
            </w:pP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ihwiaazjzixbkdivligf8">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yxhredsaqzuebmuqwsll">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vkup7p2s65wxbtjsyvrl">
              <w:r>
                <w:rPr>
                  <w:rFonts w:ascii="Arial" w:cs="Arial" w:eastAsia="Arial" w:hAnsi="Arial"/>
                  <w:b/>
                  <w:bCs/>
                  <w:color w:val="1D4ED8"/>
                  <w:sz w:val="24"/>
                  <w:szCs w:val="24"/>
                  <w:u w:val="single"/>
                </w:rPr>
                <w:t xml:space="preserve">Статья 269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srfwi9eijei-p-m6oavj3">
              <w:r>
                <w:rPr>
                  <w:rFonts w:ascii="Arial" w:cs="Arial" w:eastAsia="Arial" w:hAnsi="Arial"/>
                  <w:b/>
                  <w:bCs/>
                  <w:color w:val="1D4ED8"/>
                  <w:sz w:val="24"/>
                  <w:szCs w:val="24"/>
                  <w:u w:val="single"/>
                </w:rPr>
                <w:t xml:space="preserve">Статья 270</w:t>
              </w:r>
            </w:hyperlink>
          </w:p>
          <w:p>
            <w:pPr>
              <w:jc w:val="center"/>
            </w:pPr>
            <w:r>
              <w:rPr>
                <w:rFonts w:ascii="Arial" w:cs="Arial" w:eastAsia="Arial" w:hAnsi="Arial"/>
                <w:b/>
                <w:bCs/>
                <w:sz w:val="24"/>
                <w:szCs w:val="24"/>
              </w:rPr>
              <w:t xml:space="preserve">части 2, 3, 4 и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p>
          <w:p>
            <w:pPr>
              <w:jc w:val="both"/>
            </w:pP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p>
          <w:p>
            <w:pPr>
              <w:jc w:val="both"/>
            </w:pP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являются поставкой, освобожденной от НДС.</w:t>
            </w:r>
          </w:p>
          <w:p>
            <w:pPr>
              <w:jc w:val="both"/>
            </w:pP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41oqy48yqarvlc8va2pce">
              <w:r>
                <w:rPr>
                  <w:rFonts w:ascii="Arial" w:cs="Arial" w:eastAsia="Arial" w:hAnsi="Arial"/>
                  <w:b/>
                  <w:bCs/>
                  <w:color w:val="1D4ED8"/>
                  <w:sz w:val="24"/>
                  <w:szCs w:val="24"/>
                  <w:u w:val="single"/>
                </w:rPr>
                <w:t xml:space="preserve">Статья 271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w:t>
            </w:r>
          </w:p>
          <w:p>
            <w:pPr>
              <w:jc w:val="both"/>
            </w:pP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p>
          <w:p>
            <w:pPr>
              <w:jc w:val="both"/>
            </w:pP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bgvv__ihgynucdffquh0">
              <w:r>
                <w:rPr>
                  <w:rFonts w:ascii="Arial" w:cs="Arial" w:eastAsia="Arial" w:hAnsi="Arial"/>
                  <w:b/>
                  <w:bCs/>
                  <w:color w:val="1D4ED8"/>
                  <w:sz w:val="24"/>
                  <w:szCs w:val="24"/>
                  <w:u w:val="single"/>
                </w:rPr>
                <w:t xml:space="preserve">Статья 272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w:t>
            </w:r>
          </w:p>
          <w:p>
            <w:pPr>
              <w:jc w:val="both"/>
            </w:pPr>
            <w:r>
              <w:rPr>
                <w:rFonts w:ascii="Arial" w:cs="Arial" w:eastAsia="Arial" w:hAnsi="Arial"/>
                <w:sz w:val="24"/>
                <w:szCs w:val="24"/>
              </w:rPr>
              <w:t xml:space="preserve">1) поставка банком товара:</w:t>
            </w:r>
          </w:p>
          <w:p>
            <w:pPr>
              <w:jc w:val="both"/>
            </w:pP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p>
          <w:p>
            <w:pPr>
              <w:jc w:val="both"/>
            </w:pPr>
            <w:r>
              <w:rPr>
                <w:rFonts w:ascii="Arial" w:cs="Arial" w:eastAsia="Arial" w:hAnsi="Arial"/>
                <w:sz w:val="24"/>
                <w:szCs w:val="24"/>
              </w:rPr>
              <w:t xml:space="preserve">б) по договору мурабаха в соответствии с исламским финансированием;</w:t>
            </w:r>
          </w:p>
          <w:p>
            <w:pPr>
              <w:jc w:val="both"/>
            </w:pPr>
            <w:r>
              <w:rPr>
                <w:rFonts w:ascii="Arial" w:cs="Arial" w:eastAsia="Arial" w:hAnsi="Arial"/>
                <w:sz w:val="24"/>
                <w:szCs w:val="24"/>
              </w:rPr>
              <w:t xml:space="preserve">2) поставка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p>
          <w:p>
            <w:pPr>
              <w:jc w:val="both"/>
            </w:pPr>
            <w:r>
              <w:rPr>
                <w:rFonts w:ascii="Arial" w:cs="Arial" w:eastAsia="Arial" w:hAnsi="Arial"/>
                <w:sz w:val="24"/>
                <w:szCs w:val="24"/>
              </w:rPr>
              <w:t xml:space="preserve">а) предназначенным для использования в качестве основного средства на условиях финансовой аренды;</w:t>
            </w:r>
          </w:p>
          <w:p>
            <w:pPr>
              <w:jc w:val="both"/>
            </w:pP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7ifjf4fbp_ifutcvxsmm">
              <w:r>
                <w:rPr>
                  <w:rFonts w:ascii="Arial" w:cs="Arial" w:eastAsia="Arial" w:hAnsi="Arial"/>
                  <w:b/>
                  <w:bCs/>
                  <w:color w:val="1D4ED8"/>
                  <w:sz w:val="24"/>
                  <w:szCs w:val="24"/>
                  <w:u w:val="single"/>
                </w:rPr>
                <w:t xml:space="preserve">Статья 274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iq4kijitvoqyhd6gtwvk">
              <w:r>
                <w:rPr>
                  <w:rFonts w:ascii="Arial" w:cs="Arial" w:eastAsia="Arial" w:hAnsi="Arial"/>
                  <w:b/>
                  <w:bCs/>
                  <w:color w:val="1D4ED8"/>
                  <w:sz w:val="24"/>
                  <w:szCs w:val="24"/>
                  <w:u w:val="single"/>
                </w:rPr>
                <w:t xml:space="preserve">Статья 275</w:t>
              </w:r>
            </w:hyperlink>
          </w:p>
          <w:p>
            <w:pPr>
              <w:jc w:val="center"/>
            </w:pPr>
            <w:r>
              <w:rPr>
                <w:rFonts w:ascii="Arial" w:cs="Arial" w:eastAsia="Arial" w:hAnsi="Arial"/>
                <w:b/>
                <w:bCs/>
                <w:sz w:val="24"/>
                <w:szCs w:val="24"/>
              </w:rPr>
              <w:t xml:space="preserve">части 1 и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p>
          <w:p>
            <w:pPr>
              <w:jc w:val="both"/>
            </w:pP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elg4oau9gqqtyvwkounwo">
              <w:r>
                <w:rPr>
                  <w:rFonts w:ascii="Arial" w:cs="Arial" w:eastAsia="Arial" w:hAnsi="Arial"/>
                  <w:b/>
                  <w:bCs/>
                  <w:color w:val="1D4ED8"/>
                  <w:sz w:val="24"/>
                  <w:szCs w:val="24"/>
                  <w:u w:val="single"/>
                </w:rPr>
                <w:t xml:space="preserve">Статья 277</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osstb9ca25nqmco-abbv">
              <w:r>
                <w:rPr>
                  <w:rFonts w:ascii="Arial" w:cs="Arial" w:eastAsia="Arial" w:hAnsi="Arial"/>
                  <w:b/>
                  <w:bCs/>
                  <w:color w:val="1D4ED8"/>
                  <w:sz w:val="24"/>
                  <w:szCs w:val="24"/>
                  <w:u w:val="single"/>
                </w:rPr>
                <w:t xml:space="preserve">Статья 278</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bcbjql8d1rxbxluho-8e">
              <w:r>
                <w:rPr>
                  <w:rFonts w:ascii="Arial" w:cs="Arial" w:eastAsia="Arial" w:hAnsi="Arial"/>
                  <w:b/>
                  <w:bCs/>
                  <w:color w:val="1D4ED8"/>
                  <w:sz w:val="24"/>
                  <w:szCs w:val="24"/>
                  <w:u w:val="single"/>
                </w:rPr>
                <w:t xml:space="preserve">Статья 279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fj14j3fppzbzqi-3w8u1">
              <w:r>
                <w:rPr>
                  <w:rFonts w:ascii="Arial" w:cs="Arial" w:eastAsia="Arial" w:hAnsi="Arial"/>
                  <w:b/>
                  <w:bCs/>
                  <w:color w:val="1D4ED8"/>
                  <w:sz w:val="24"/>
                  <w:szCs w:val="24"/>
                  <w:u w:val="single"/>
                </w:rPr>
                <w:t xml:space="preserve">Статья 280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ncz3it4bne6wpmv_2_ul">
              <w:r>
                <w:rPr>
                  <w:rFonts w:ascii="Arial" w:cs="Arial" w:eastAsia="Arial" w:hAnsi="Arial"/>
                  <w:b/>
                  <w:bCs/>
                  <w:color w:val="1D4ED8"/>
                  <w:sz w:val="24"/>
                  <w:szCs w:val="24"/>
                  <w:u w:val="single"/>
                </w:rPr>
                <w:t xml:space="preserve">Статья 281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sjnl9etsguhqxqgrhbmk_">
              <w:r>
                <w:rPr>
                  <w:rFonts w:ascii="Arial" w:cs="Arial" w:eastAsia="Arial" w:hAnsi="Arial"/>
                  <w:b/>
                  <w:bCs/>
                  <w:color w:val="1D4ED8"/>
                  <w:sz w:val="24"/>
                  <w:szCs w:val="24"/>
                  <w:u w:val="single"/>
                </w:rPr>
                <w:t xml:space="preserve">Статья 283</w:t>
              </w:r>
            </w:hyperlink>
          </w:p>
          <w:p>
            <w:pPr>
              <w:jc w:val="center"/>
            </w:pPr>
            <w:r>
              <w:rPr>
                <w:rFonts w:ascii="Arial" w:cs="Arial" w:eastAsia="Arial" w:hAnsi="Arial"/>
                <w:b/>
                <w:bCs/>
                <w:sz w:val="24"/>
                <w:szCs w:val="24"/>
              </w:rPr>
              <w:t xml:space="preserve">части 1 и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p>
          <w:p>
            <w:pPr>
              <w:jc w:val="both"/>
            </w:pP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ckpevtbud_tcvcktq_fv">
              <w:r>
                <w:rPr>
                  <w:rFonts w:ascii="Arial" w:cs="Arial" w:eastAsia="Arial" w:hAnsi="Arial"/>
                  <w:b/>
                  <w:bCs/>
                  <w:color w:val="1D4ED8"/>
                  <w:sz w:val="24"/>
                  <w:szCs w:val="24"/>
                  <w:u w:val="single"/>
                </w:rPr>
                <w:t xml:space="preserve">Статья 284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ifj9qcds1nom2w0d-a6q6">
              <w:r>
                <w:rPr>
                  <w:rFonts w:ascii="Arial" w:cs="Arial" w:eastAsia="Arial" w:hAnsi="Arial"/>
                  <w:b/>
                  <w:bCs/>
                  <w:color w:val="1D4ED8"/>
                  <w:sz w:val="24"/>
                  <w:szCs w:val="24"/>
                  <w:u w:val="single"/>
                </w:rPr>
                <w:t xml:space="preserve">Статья 285</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9tadslgpdwuuhgzq7ied">
              <w:r>
                <w:rPr>
                  <w:rFonts w:ascii="Arial" w:cs="Arial" w:eastAsia="Arial" w:hAnsi="Arial"/>
                  <w:b/>
                  <w:bCs/>
                  <w:color w:val="1D4ED8"/>
                  <w:sz w:val="24"/>
                  <w:szCs w:val="24"/>
                  <w:u w:val="single"/>
                </w:rPr>
                <w:t xml:space="preserve">Статья 286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bktz5eqxr5air_x4rhe5">
              <w:r>
                <w:rPr>
                  <w:rFonts w:ascii="Arial" w:cs="Arial" w:eastAsia="Arial" w:hAnsi="Arial"/>
                  <w:b/>
                  <w:bCs/>
                  <w:color w:val="1D4ED8"/>
                  <w:sz w:val="24"/>
                  <w:szCs w:val="24"/>
                  <w:u w:val="single"/>
                </w:rPr>
                <w:t xml:space="preserve">Статья 287</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p>
          <w:p>
            <w:pPr>
              <w:jc w:val="both"/>
            </w:pP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p>
          <w:p>
            <w:pPr>
              <w:jc w:val="both"/>
            </w:pPr>
            <w:r>
              <w:rPr>
                <w:rFonts w:ascii="Arial" w:cs="Arial" w:eastAsia="Arial" w:hAnsi="Arial"/>
                <w:sz w:val="24"/>
                <w:szCs w:val="24"/>
              </w:rPr>
              <w:t xml:space="preserve">2) в сфере образования, медицины, науки, культуры и спорта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v0hhobpd1rh2ylkz3gdc">
              <w:r>
                <w:rPr>
                  <w:rFonts w:ascii="Arial" w:cs="Arial" w:eastAsia="Arial" w:hAnsi="Arial"/>
                  <w:b/>
                  <w:bCs/>
                  <w:color w:val="1D4ED8"/>
                  <w:sz w:val="24"/>
                  <w:szCs w:val="24"/>
                  <w:u w:val="single"/>
                </w:rPr>
                <w:t xml:space="preserve">Статья 294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w9usn8oq7qbcmdyo2si1j">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pogrkg6dfclj8y2pm6rh">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37hzgjqnpasu9wolbdvk">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apnus79zgh6br4lebcatl">
              <w:r>
                <w:rPr>
                  <w:rFonts w:ascii="Arial" w:cs="Arial" w:eastAsia="Arial" w:hAnsi="Arial"/>
                  <w:b/>
                  <w:bCs/>
                  <w:color w:val="1D4ED8"/>
                  <w:sz w:val="24"/>
                  <w:szCs w:val="24"/>
                  <w:u w:val="single"/>
                </w:rPr>
                <w:t xml:space="preserve">Статья 322</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НДС, подлежащая уплате в бюджет налогоплательщиком НДС по деятельности:</w:t>
            </w:r>
          </w:p>
          <w:p>
            <w:pPr>
              <w:jc w:val="both"/>
            </w:pPr>
            <w:r>
              <w:rPr>
                <w:rFonts w:ascii="Arial" w:cs="Arial" w:eastAsia="Arial" w:hAnsi="Arial"/>
                <w:sz w:val="24"/>
                <w:szCs w:val="24"/>
              </w:rPr>
              <w:t xml:space="preserve">1) Промышленная переработка сельскохозяйственной продукции из сырья отечественного производства;</w:t>
            </w:r>
          </w:p>
          <w:p>
            <w:pPr>
              <w:jc w:val="both"/>
            </w:pPr>
            <w:r>
              <w:rPr>
                <w:rFonts w:ascii="Arial" w:cs="Arial" w:eastAsia="Arial" w:hAnsi="Arial"/>
                <w:sz w:val="24"/>
                <w:szCs w:val="24"/>
              </w:rPr>
              <w:t xml:space="preserve">2) производство ювелирных изделий из драгоценных металлов отечественного производства и лома - до 1 января 2027 года, и исчисленная в соответствии с частью 2 </w:t>
            </w:r>
            <w:hyperlink w:history="1" r:id="rIdu31ddirozmpbl-tcexu-x">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Налогового кодекса Кыргызской Республики, уменьшается на 80 процентов, при условии ведения налогоплательщиком раздельного учета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piejpzy-_co9lpw_ysfd">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приведению паломничества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bxt8ustcgctkxxaxbfy_">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p>
          <w:p>
            <w:pPr>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jc w:val="both"/>
            </w:pPr>
            <w:r>
              <w:rPr>
                <w:rFonts w:ascii="Arial" w:cs="Arial" w:eastAsia="Arial" w:hAnsi="Arial"/>
                <w:sz w:val="24"/>
                <w:szCs w:val="24"/>
              </w:rPr>
              <w:t xml:space="preserve">2) в сфере образования, медицины, науки, культуры и спорта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cxrqxmq33rcavyzfpqem">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w:t>
            </w:r>
          </w:p>
          <w:p>
            <w:pPr>
              <w:jc w:val="both"/>
            </w:pPr>
            <w:r>
              <w:rPr>
                <w:rFonts w:ascii="Arial" w:cs="Arial" w:eastAsia="Arial" w:hAnsi="Arial"/>
                <w:sz w:val="24"/>
                <w:szCs w:val="24"/>
              </w:rPr>
              <w:t xml:space="preserve">1) электроэнергии, теплоэнергии и природного газа физическому лицу для бытовых целей;</w:t>
            </w:r>
          </w:p>
          <w:p>
            <w:pPr>
              <w:jc w:val="both"/>
            </w:pPr>
            <w:r>
              <w:rPr>
                <w:rFonts w:ascii="Arial" w:cs="Arial" w:eastAsia="Arial" w:hAnsi="Arial"/>
                <w:sz w:val="24"/>
                <w:szCs w:val="24"/>
              </w:rPr>
              <w:t xml:space="preserve">2)банком:</w:t>
            </w:r>
          </w:p>
          <w:p>
            <w:pPr>
              <w:jc w:val="both"/>
            </w:pP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p>
          <w:p>
            <w:pPr>
              <w:jc w:val="both"/>
            </w:pP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myaneqyxmnsnduza40o6">
              <w:r>
                <w:rPr>
                  <w:rFonts w:ascii="Arial" w:cs="Arial" w:eastAsia="Arial" w:hAnsi="Arial"/>
                  <w:b/>
                  <w:bCs/>
                  <w:color w:val="1D4ED8"/>
                  <w:sz w:val="24"/>
                  <w:szCs w:val="24"/>
                  <w:u w:val="single"/>
                </w:rPr>
                <w:t xml:space="preserve">Статья 368</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этап (2026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uuexaeg5kf-tl856bxnn">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4</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заработная плата, премии, компенсации и иные выплаты компенсирующего и стимулирующего характера работникам религиозных организаций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jtbvr13aex-5ljy8m3c">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4</w:t>
            </w:r>
          </w:p>
          <w:p>
            <w:pPr>
              <w:jc w:val="center"/>
            </w:pPr>
            <w:r>
              <w:rPr>
                <w:rFonts w:ascii="Arial" w:cs="Arial" w:eastAsia="Arial" w:hAnsi="Arial"/>
                <w:b/>
                <w:bCs/>
                <w:sz w:val="24"/>
                <w:szCs w:val="24"/>
              </w:rPr>
              <w:t xml:space="preserve">пункт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ae4jx_xs362t_hm67jxw">
              <w:r>
                <w:rPr>
                  <w:rFonts w:ascii="Arial" w:cs="Arial" w:eastAsia="Arial" w:hAnsi="Arial"/>
                  <w:b/>
                  <w:bCs/>
                  <w:color w:val="1D4ED8"/>
                  <w:sz w:val="24"/>
                  <w:szCs w:val="24"/>
                  <w:u w:val="single"/>
                </w:rPr>
                <w:t xml:space="preserve">Статья 194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Налогоплательщик имеет право на стандартные вычеты, состоящие:</w:t>
            </w:r>
          </w:p>
          <w:p>
            <w:pPr>
              <w:jc w:val="both"/>
            </w:pPr>
            <w:r>
              <w:rPr>
                <w:rFonts w:ascii="Arial" w:cs="Arial" w:eastAsia="Arial" w:hAnsi="Arial"/>
                <w:sz w:val="24"/>
                <w:szCs w:val="24"/>
              </w:rPr>
              <w:t xml:space="preserve">1) из персонального вычета - в размере 6,5 расчетного показателя за каждый месяц налогового периода;</w:t>
            </w:r>
          </w:p>
          <w:p>
            <w:pPr>
              <w:jc w:val="both"/>
            </w:pPr>
            <w:r>
              <w:rPr>
                <w:rFonts w:ascii="Arial" w:cs="Arial" w:eastAsia="Arial" w:hAnsi="Arial"/>
                <w:sz w:val="24"/>
                <w:szCs w:val="24"/>
              </w:rPr>
              <w:t xml:space="preserve">2) из вычета на иждивенцев налогоплательщика - в размере одного расчетного показателя на каждого иждивенца за каждый месяц налогового периода;</w:t>
            </w:r>
          </w:p>
          <w:p>
            <w:pPr>
              <w:jc w:val="both"/>
            </w:pPr>
            <w:r>
              <w:rPr>
                <w:rFonts w:ascii="Arial" w:cs="Arial" w:eastAsia="Arial" w:hAnsi="Arial"/>
                <w:sz w:val="24"/>
                <w:szCs w:val="24"/>
              </w:rPr>
              <w:t xml:space="preserve">3) из вычета отчислений по государственному социальному страхованию, за исключением отчислений по государственному социальному страхованию по доходам, не облагаемым подоходным налогом, в соответствии с Налоговым </w:t>
            </w:r>
            <w:hyperlink w:history="1" r:id="rIdtpvawdnvhb_jsxqioapu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4) из вычета отчислений в негосударственный пенсионный фонд - не более 8 процентов от налоговой базы налогоплательщика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00ua2spasxxsun30reafl">
              <w:r>
                <w:rPr>
                  <w:rFonts w:ascii="Arial" w:cs="Arial" w:eastAsia="Arial" w:hAnsi="Arial"/>
                  <w:b/>
                  <w:bCs/>
                  <w:color w:val="1D4ED8"/>
                  <w:sz w:val="24"/>
                  <w:szCs w:val="24"/>
                  <w:u w:val="single"/>
                </w:rPr>
                <w:t xml:space="preserve">Статья 195</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Налогоплательщик имеет право на получение социального вычета на образование налогоплательщика и его иждивенцев, возраст которых не превышает 24 лет.</w:t>
            </w:r>
          </w:p>
          <w:p>
            <w:pPr>
              <w:jc w:val="both"/>
            </w:pPr>
            <w:r>
              <w:rPr>
                <w:rFonts w:ascii="Arial" w:cs="Arial" w:eastAsia="Arial" w:hAnsi="Arial"/>
                <w:sz w:val="24"/>
                <w:szCs w:val="24"/>
              </w:rPr>
              <w:t xml:space="preserve">2. Размер вычета на дошкольное, школьное образование, начальное, среднее и высшее профессиональное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или в адрес попечительских советов,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gnm-gje1yocwk8qg5rf2">
              <w:r>
                <w:rPr>
                  <w:rFonts w:ascii="Arial" w:cs="Arial" w:eastAsia="Arial" w:hAnsi="Arial"/>
                  <w:b/>
                  <w:bCs/>
                  <w:color w:val="1D4ED8"/>
                  <w:sz w:val="24"/>
                  <w:szCs w:val="24"/>
                  <w:u w:val="single"/>
                </w:rPr>
                <w:t xml:space="preserve">Статья 196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 случае, когда предметом договора является приобретение и/или строительство недвижимого имущества, относящегося к жилому фонду, налогоплательщик имеет право на получение имущественного вычета в пределах суммы, фактически направленной налогоплательщиком на погашение процентного расхода по кредитному договору и/или ипотечному кредиту с банком, и/или по жилищной ссуде, договору по исламскому финансированию, договору аренды с выкупом для участников государственной жилищной программы.</w:t>
            </w:r>
          </w:p>
          <w:p>
            <w:pPr>
              <w:jc w:val="both"/>
            </w:pPr>
            <w:r>
              <w:rPr>
                <w:rFonts w:ascii="Arial" w:cs="Arial" w:eastAsia="Arial" w:hAnsi="Arial"/>
                <w:sz w:val="24"/>
                <w:szCs w:val="24"/>
              </w:rPr>
              <w:t xml:space="preserve">2. Сумма имущественного вычета, предусмотренного частью 1 настоящей статьи, не может превышать 2300 расчетных показателей в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z3gflyehyypzk6v7u3d2">
              <w:r>
                <w:rPr>
                  <w:rFonts w:ascii="Arial" w:cs="Arial" w:eastAsia="Arial" w:hAnsi="Arial"/>
                  <w:b/>
                  <w:bCs/>
                  <w:color w:val="1D4ED8"/>
                  <w:sz w:val="24"/>
                  <w:szCs w:val="24"/>
                  <w:u w:val="single"/>
                </w:rPr>
                <w:t xml:space="preserve">Статья 204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подоходным налогом доход:</w:t>
            </w:r>
          </w:p>
          <w:p>
            <w:pPr>
              <w:jc w:val="both"/>
            </w:pPr>
            <w:r>
              <w:rPr>
                <w:rFonts w:ascii="Arial" w:cs="Arial" w:eastAsia="Arial" w:hAnsi="Arial"/>
                <w:sz w:val="24"/>
                <w:szCs w:val="24"/>
              </w:rPr>
              <w:t xml:space="preserve">1) главы, а также персонала дипломатического представительства и 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дипломатической или консульской службой этих физических лиц;</w:t>
            </w:r>
          </w:p>
          <w:p>
            <w:pPr>
              <w:jc w:val="both"/>
            </w:pPr>
            <w:r>
              <w:rPr>
                <w:rFonts w:ascii="Arial" w:cs="Arial" w:eastAsia="Arial" w:hAnsi="Arial"/>
                <w:sz w:val="24"/>
                <w:szCs w:val="24"/>
              </w:rPr>
              <w:t xml:space="preserve">2) административно-технического и обслуживающего персонала дипломатического представительства и консульского учреждения иностранного государства и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w:t>
            </w:r>
          </w:p>
          <w:p>
            <w:pPr>
              <w:jc w:val="both"/>
            </w:pPr>
            <w:r>
              <w:rPr>
                <w:rFonts w:ascii="Arial" w:cs="Arial" w:eastAsia="Arial" w:hAnsi="Arial"/>
                <w:sz w:val="24"/>
                <w:szCs w:val="24"/>
              </w:rPr>
              <w:t xml:space="preserve">3) физического лица, если данное лицо не является гражданином Кыргызской Республики, работающим в международной организации согласно нормам, предусмотренным международным договором, вступившим в силу, участницей которого является Кыргызская Республика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svpf98itg0ks44_javkmz">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имущества, полученного в качестве паевого вклада и/или вклада в уставный капитал, и/или других видов вклада субъекта в организацию, в которой субъект является участником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aa7pg93hb4l0cnl82bii">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основных средств и/или денежные средства на капитальные вложения по развитию ее собственной производственной базы, полученные организацией безвозмездно по решению Кабинета Министров или органов местного самоуправления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1io7pq7piw5ecozcwvie">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имущества, полученного простым товариществом в качестве вклада товарищей, а также стоимость имущества, полученная от партнеров по договору шарика/убывающая мушарака в соответствии с исламским финансированием без образования организации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qdcg7-j_i2idjocybt61">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имущества, принятого доверительным управляющим в доверительное управление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cvaz7iagqgfgr202_oth">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w0_tlrdevfhmcg0gkvsu">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ep-ob4a1qg13w-_shj2ii">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ot8wceqzkkqstg7ikgvc">
              <w:r>
                <w:rPr>
                  <w:rFonts w:ascii="Arial" w:cs="Arial" w:eastAsia="Arial" w:hAnsi="Arial"/>
                  <w:b/>
                  <w:bCs/>
                  <w:color w:val="1D4ED8"/>
                  <w:sz w:val="24"/>
                  <w:szCs w:val="24"/>
                  <w:u w:val="single"/>
                </w:rPr>
                <w:t xml:space="preserve">Статья 265</w:t>
              </w:r>
            </w:hyperlink>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fkwpfiuv7bwarg_dy1n4">
              <w:r>
                <w:rPr>
                  <w:rFonts w:ascii="Arial" w:cs="Arial" w:eastAsia="Arial" w:hAnsi="Arial"/>
                  <w:b/>
                  <w:bCs/>
                  <w:color w:val="1D4ED8"/>
                  <w:sz w:val="24"/>
                  <w:szCs w:val="24"/>
                  <w:u w:val="single"/>
                </w:rPr>
                <w:t xml:space="preserve">Статья 267</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su_bwwt_ns1es_lqtds1v">
              <w:r>
                <w:rPr>
                  <w:rFonts w:ascii="Arial" w:cs="Arial" w:eastAsia="Arial" w:hAnsi="Arial"/>
                  <w:b/>
                  <w:bCs/>
                  <w:color w:val="1D4ED8"/>
                  <w:sz w:val="24"/>
                  <w:szCs w:val="24"/>
                  <w:u w:val="single"/>
                </w:rPr>
                <w:t xml:space="preserve">Статья 273</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3qpdpgjbeoghvrxnuzwt9">
              <w:r>
                <w:rPr>
                  <w:rFonts w:ascii="Arial" w:cs="Arial" w:eastAsia="Arial" w:hAnsi="Arial"/>
                  <w:b/>
                  <w:bCs/>
                  <w:color w:val="1D4ED8"/>
                  <w:sz w:val="24"/>
                  <w:szCs w:val="24"/>
                  <w:u w:val="single"/>
                </w:rPr>
                <w:t xml:space="preserve">Статья 276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учебников, хрестоматий, научных, литературно-художественных книг, журналов, изданий для детей на государственном языке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qnylgblbh0p8mqiw0-q">
              <w:r>
                <w:rPr>
                  <w:rFonts w:ascii="Arial" w:cs="Arial" w:eastAsia="Arial" w:hAnsi="Arial"/>
                  <w:b/>
                  <w:bCs/>
                  <w:color w:val="1D4ED8"/>
                  <w:sz w:val="24"/>
                  <w:szCs w:val="24"/>
                  <w:u w:val="single"/>
                </w:rPr>
                <w:t xml:space="preserve">Статья 282</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9dwgvf-ddh244zirl7c_8">
              <w:r>
                <w:rPr>
                  <w:rFonts w:ascii="Arial" w:cs="Arial" w:eastAsia="Arial" w:hAnsi="Arial"/>
                  <w:b/>
                  <w:bCs/>
                  <w:color w:val="1D4ED8"/>
                  <w:sz w:val="24"/>
                  <w:szCs w:val="24"/>
                  <w:u w:val="single"/>
                </w:rPr>
                <w:t xml:space="preserve">Статья 282</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ol225mcbkrteqdbqnak2">
              <w:r>
                <w:rPr>
                  <w:rFonts w:ascii="Arial" w:cs="Arial" w:eastAsia="Arial" w:hAnsi="Arial"/>
                  <w:b/>
                  <w:bCs/>
                  <w:color w:val="1D4ED8"/>
                  <w:sz w:val="24"/>
                  <w:szCs w:val="24"/>
                  <w:u w:val="single"/>
                </w:rPr>
                <w:t xml:space="preserve">Статья 291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higjqc7jtf4o_zuqxpjm">
              <w:r>
                <w:rPr>
                  <w:rFonts w:ascii="Arial" w:cs="Arial" w:eastAsia="Arial" w:hAnsi="Arial"/>
                  <w:b/>
                  <w:bCs/>
                  <w:color w:val="1D4ED8"/>
                  <w:sz w:val="24"/>
                  <w:szCs w:val="24"/>
                  <w:u w:val="single"/>
                </w:rPr>
                <w:t xml:space="preserve">Статья 292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94knolyt2wy5cvfedlx5n">
              <w:r>
                <w:rPr>
                  <w:rFonts w:ascii="Arial" w:cs="Arial" w:eastAsia="Arial" w:hAnsi="Arial"/>
                  <w:b/>
                  <w:bCs/>
                  <w:color w:val="1D4ED8"/>
                  <w:sz w:val="24"/>
                  <w:szCs w:val="24"/>
                  <w:u w:val="single"/>
                </w:rPr>
                <w:t xml:space="preserve">Статья 293</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hajvuq0ayod5tljjid3n">
              <w:r>
                <w:rPr>
                  <w:rFonts w:ascii="Arial" w:cs="Arial" w:eastAsia="Arial" w:hAnsi="Arial"/>
                  <w:b/>
                  <w:bCs/>
                  <w:color w:val="1D4ED8"/>
                  <w:sz w:val="24"/>
                  <w:szCs w:val="24"/>
                  <w:u w:val="single"/>
                </w:rPr>
                <w:t xml:space="preserve">Статья 295</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u_0zhh5r5mzef4g78djj">
              <w:r>
                <w:rPr>
                  <w:rFonts w:ascii="Arial" w:cs="Arial" w:eastAsia="Arial" w:hAnsi="Arial"/>
                  <w:b/>
                  <w:bCs/>
                  <w:color w:val="1D4ED8"/>
                  <w:sz w:val="24"/>
                  <w:szCs w:val="24"/>
                  <w:u w:val="single"/>
                </w:rPr>
                <w:t xml:space="preserve">Статья 296</w:t>
              </w:r>
            </w:hyperlink>
          </w:p>
          <w:p>
            <w:pPr>
              <w:jc w:val="center"/>
            </w:pPr>
            <w:r>
              <w:rPr>
                <w:rFonts w:ascii="Arial" w:cs="Arial" w:eastAsia="Arial" w:hAnsi="Arial"/>
                <w:b/>
                <w:bCs/>
                <w:sz w:val="24"/>
                <w:szCs w:val="24"/>
              </w:rPr>
              <w:t xml:space="preserve">части 1, 2, 3 и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w:t>
            </w:r>
          </w:p>
          <w:p>
            <w:pPr>
              <w:jc w:val="both"/>
            </w:pP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p>
          <w:p>
            <w:pPr>
              <w:jc w:val="both"/>
            </w:pP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p>
          <w:p>
            <w:pPr>
              <w:jc w:val="both"/>
            </w:pPr>
            <w:r>
              <w:rPr>
                <w:rFonts w:ascii="Arial" w:cs="Arial" w:eastAsia="Arial" w:hAnsi="Arial"/>
                <w:sz w:val="24"/>
                <w:szCs w:val="24"/>
              </w:rPr>
              <w:t xml:space="preserve">3) оказание услуг по проведению религиозных обрядов, ритуалов, церемоний, а также услуг по организации и проведению паломничества;</w:t>
            </w:r>
          </w:p>
          <w:p>
            <w:pPr>
              <w:jc w:val="both"/>
            </w:pP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hg7halrft5ikkyfz850d">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_kljz9kj_31z-a3tdhmb">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лиц с ограниченными возможностями здоровья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khfu04oaidepek7nymky">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cr5ge2kkgp_tuopypqoa">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которым предусмотрено освобождение от уплаты НДС в рамках таможенных процедур, определенных регулирующими таможенные правоотношения международными договорами и актами, составляющими право ЕАЭС, и законодательством Кыргызской Республики в сфере таможенного дела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di6zifwpgu1ls0mzerj">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_9mpuguykvfip6xvku56j">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fsywqkootkmqdssf5zuk">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hyperlink w:history="1" r:id="rIdc9bcadawdc2mriufdqy4y">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 Налогового Кодекса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eq-c1g_nu-ldewi4pwzv">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товары, импортируемые на территорию Кыргызской Республики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 агентами, включая членов их семей, в соответствии с международными договорами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ysldhmlq7rtll6eavxem">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импортируемое на территорию Кыргызской Республики детское питание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54jaad2gafvojpx813dj">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vmeff2z5qp79ietlokeo">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транспортные средства с годом выпуска до 5 лет, приводимые в движение только электрическим двигателем, классифицируемые Товарной номенклатурой внешнеэкономической деятельности ЕАЭС (далее - ТН ВЭД) в товарных позициях 870240 и 870380, а также запасные части к ним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dax9hw6-8po3zdaedcd1">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xmhekxi0etpbwy9uqpde">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ux81dulze-8kbcjfbytb">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wk9ve3aryjpxauxhghwj">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t_gok5vwyksvwdbeb3bm">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пункты 24, 24-1, 24-2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ККМ, включенные в Реестр ККМ, и их комплектующие для ремонта:</w:t>
            </w:r>
          </w:p>
          <w:p>
            <w:pPr>
              <w:jc w:val="both"/>
            </w:pPr>
            <w:r>
              <w:rPr>
                <w:rFonts w:ascii="Arial" w:cs="Arial" w:eastAsia="Arial" w:hAnsi="Arial"/>
                <w:sz w:val="24"/>
                <w:szCs w:val="24"/>
              </w:rPr>
              <w:t xml:space="preserve">24-1) POS-терминалы с функцией работы с ККМ, включенных в Реестр ККМ;</w:t>
            </w:r>
          </w:p>
          <w:p>
            <w:pPr>
              <w:jc w:val="both"/>
            </w:pPr>
            <w:r>
              <w:rPr>
                <w:rFonts w:ascii="Arial" w:cs="Arial" w:eastAsia="Arial" w:hAnsi="Arial"/>
                <w:sz w:val="24"/>
                <w:szCs w:val="24"/>
              </w:rPr>
              <w:t xml:space="preserve">24-2) электронные устройства со встроенным принтером чека и операционной системой, предназначенные для установки программной ККМ, согласно перечню, утверждаемому уполномоченным налоговым органом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bmnpbkqbuvvcokaqmc7i">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аффинированные стандартные и мерные слитки, инвестиционные монеты, ввозимые Национальным банком Кыргызской Республики, - до 1 января 2024 года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9xxm3dmsa3fyjnqrmjxb">
              <w:r>
                <w:rPr>
                  <w:rFonts w:ascii="Arial" w:cs="Arial" w:eastAsia="Arial" w:hAnsi="Arial"/>
                  <w:b/>
                  <w:bCs/>
                  <w:color w:val="1D4ED8"/>
                  <w:sz w:val="24"/>
                  <w:szCs w:val="24"/>
                  <w:u w:val="single"/>
                </w:rPr>
                <w:t xml:space="preserve">Статья 300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p>
          <w:p>
            <w:pPr>
              <w:jc w:val="both"/>
            </w:pP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p>
          <w:p>
            <w:pPr>
              <w:jc w:val="both"/>
            </w:pP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lyz78i6aiejgqpsw4fw">
              <w:r>
                <w:rPr>
                  <w:rFonts w:ascii="Arial" w:cs="Arial" w:eastAsia="Arial" w:hAnsi="Arial"/>
                  <w:b/>
                  <w:bCs/>
                  <w:color w:val="1D4ED8"/>
                  <w:sz w:val="24"/>
                  <w:szCs w:val="24"/>
                  <w:u w:val="single"/>
                </w:rPr>
                <w:t xml:space="preserve">Статья 301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p>
          <w:p>
            <w:pPr>
              <w:jc w:val="both"/>
            </w:pPr>
            <w:r>
              <w:rPr>
                <w:rFonts w:ascii="Arial" w:cs="Arial" w:eastAsia="Arial" w:hAnsi="Arial"/>
                <w:sz w:val="24"/>
                <w:szCs w:val="24"/>
              </w:rPr>
              <w:t xml:space="preserve">1) основного средства непосредственно для собственных производственных целей;</w:t>
            </w:r>
          </w:p>
          <w:p>
            <w:pPr>
              <w:jc w:val="both"/>
            </w:pPr>
            <w:r>
              <w:rPr>
                <w:rFonts w:ascii="Arial" w:cs="Arial" w:eastAsia="Arial" w:hAnsi="Arial"/>
                <w:sz w:val="24"/>
                <w:szCs w:val="24"/>
              </w:rPr>
              <w:t xml:space="preserve">2) товара, приобретенного по договорам мурабаха и иджара мунтахийя биттамлик в соответствии с исламским финансированием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3iq6ze2p2g6d832bixcf">
              <w:r>
                <w:rPr>
                  <w:rFonts w:ascii="Arial" w:cs="Arial" w:eastAsia="Arial" w:hAnsi="Arial"/>
                  <w:b/>
                  <w:bCs/>
                  <w:color w:val="1D4ED8"/>
                  <w:sz w:val="24"/>
                  <w:szCs w:val="24"/>
                  <w:u w:val="single"/>
                </w:rPr>
                <w:t xml:space="preserve">Статья 302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hyperlink w:history="1" r:id="rIdv52bgx3rcaudvhpsx4bt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ljmn1yxbz8yiboba2-io">
              <w:r>
                <w:rPr>
                  <w:rFonts w:ascii="Arial" w:cs="Arial" w:eastAsia="Arial" w:hAnsi="Arial"/>
                  <w:b/>
                  <w:bCs/>
                  <w:color w:val="1D4ED8"/>
                  <w:sz w:val="24"/>
                  <w:szCs w:val="24"/>
                  <w:u w:val="single"/>
                </w:rPr>
                <w:t xml:space="preserve">Статья 306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ziddxetwquq91ec2x5rb">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euduvqxqiukhbv9gg7rv">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jt44jzzuhm-21eepq5da">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eu_xyxbpl-2i4pxhrsrcf">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3</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drapvczxbctxm8c_9uq3">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 площадь объекта жилого здания или помещения, не облагаемая налогом на имущество, в зависимости от численности населения в населенных пунктах, кв.м:</w:t>
            </w:r>
          </w:p>
          <w:p>
            <w:pPr>
              <w:jc w:val="both"/>
            </w:pPr>
            <w:r>
              <w:rPr>
                <w:rFonts w:ascii="Arial" w:cs="Arial" w:eastAsia="Arial" w:hAnsi="Arial"/>
                <w:sz w:val="24"/>
                <w:szCs w:val="24"/>
              </w:rPr>
              <w:t xml:space="preserve">1) жилой дом, дачный дом, (тыс. чел. - кв.м):</w:t>
            </w:r>
          </w:p>
          <w:p>
            <w:pPr>
              <w:jc w:val="both"/>
            </w:pPr>
            <w:r>
              <w:rPr>
                <w:rFonts w:ascii="Arial" w:cs="Arial" w:eastAsia="Arial" w:hAnsi="Arial"/>
                <w:sz w:val="24"/>
                <w:szCs w:val="24"/>
              </w:rPr>
              <w:t xml:space="preserve">до 5 - 360; от 5 до 10 - 330; от 10 до 20 - 300; от 20 до 50 - 270; от 50 до 100 - 240; от 100 до 200 - 210; от 200 до 500 - 180; 500 и выше - 150;</w:t>
            </w:r>
          </w:p>
          <w:p>
            <w:pPr>
              <w:jc w:val="both"/>
            </w:pPr>
            <w:r>
              <w:rPr>
                <w:rFonts w:ascii="Arial" w:cs="Arial" w:eastAsia="Arial" w:hAnsi="Arial"/>
                <w:sz w:val="24"/>
                <w:szCs w:val="24"/>
              </w:rPr>
              <w:t xml:space="preserve">2) квартира, (тыс.чел. - кв.м):</w:t>
            </w:r>
          </w:p>
          <w:p>
            <w:pPr>
              <w:jc w:val="both"/>
            </w:pPr>
            <w:r>
              <w:rPr>
                <w:rFonts w:ascii="Arial" w:cs="Arial" w:eastAsia="Arial" w:hAnsi="Arial"/>
                <w:sz w:val="24"/>
                <w:szCs w:val="24"/>
              </w:rPr>
              <w:t xml:space="preserve">до 5 - 290; от 5 до 10 - 260; от 10 до 20 - 230; от 20 до 50 - 200; от 50 до 100 - 170; от 100 до 200 - 140; от 200 до 500 - 110; 500 и выше - 80</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8is9ui1sr8bm4pka5fta">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здания, помещения и транспортные средства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вступившими в силу в соответствии с законодательством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0muopttkpzzjh9wyshvp">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wk2z-auaehjkekngt8r3">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здания и помещения некоммерческих организаций, осуществляющих деятельность в сфере науки, образования, здравоохранения, культуры, спорта, социального обеспечения нетрудоспособных граждан, малообеспеченных и малоимущих семей, а также благотворительных организаций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ex2cychm6rtyueqot-dh">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подлежит налогообложению мотоколяска и/или автомобиль с ручным управлением, находящиеся в собственности инвалида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kwhmf2n-t9zwhayhxjhe">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одно транспортное средство, находящееся в собственности лица, удостоенного высшей степени отличия Кыргызской Республики "Кыргыз Республикасынын Баатыры",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в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anphzwjemhk5db9veaa7">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земли кладбищ</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sjq0s0qviic9bg5zz-2-">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deyl6oousv-fubfqab31">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epimawddevsmngrufddkn">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28lg3cgeiahhe-g_fggew">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hhziwbtwwa2on8drh7kc">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khkesfqpk4wesrxumaq2">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0y4kv4lfpqtwlv-reflx">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abyv8fnyibsyv8svfmx7d">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ony3nqwe3yolrqs7ehuo">
              <w:r>
                <w:rPr>
                  <w:rFonts w:ascii="Arial" w:cs="Arial" w:eastAsia="Arial" w:hAnsi="Arial"/>
                  <w:b/>
                  <w:bCs/>
                  <w:color w:val="1D4ED8"/>
                  <w:sz w:val="24"/>
                  <w:szCs w:val="24"/>
                  <w:u w:val="single"/>
                </w:rPr>
                <w:t xml:space="preserve">Статья 430</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товаров,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облагается НДС по нулевой ставке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wpdqwfkykxi_7cxqcy34q">
              <w:r>
                <w:rPr>
                  <w:rFonts w:ascii="Arial" w:cs="Arial" w:eastAsia="Arial" w:hAnsi="Arial"/>
                  <w:b/>
                  <w:bCs/>
                  <w:color w:val="1D4ED8"/>
                  <w:sz w:val="24"/>
                  <w:szCs w:val="24"/>
                  <w:u w:val="single"/>
                </w:rPr>
                <w:t xml:space="preserve">Статья 430</w:t>
              </w:r>
            </w:hyperlink>
          </w:p>
          <w:p>
            <w:pPr>
              <w:jc w:val="center"/>
            </w:pPr>
            <w:r>
              <w:rPr>
                <w:rFonts w:ascii="Arial" w:cs="Arial" w:eastAsia="Arial" w:hAnsi="Arial"/>
                <w:b/>
                <w:bCs/>
                <w:sz w:val="24"/>
                <w:szCs w:val="24"/>
              </w:rPr>
              <w:t xml:space="preserve">часть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Вывоз товаров, произведенных на территории СЭЗ, в целях поставки на территорию государств-членов ЕАЭС, за исключением территории Кыргызской Республики, освобождается от уплаты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pebd9tkpgdg-6c-tfwzq">
              <w:r>
                <w:rPr>
                  <w:rFonts w:ascii="Arial" w:cs="Arial" w:eastAsia="Arial" w:hAnsi="Arial"/>
                  <w:b/>
                  <w:bCs/>
                  <w:color w:val="1D4ED8"/>
                  <w:sz w:val="24"/>
                  <w:szCs w:val="24"/>
                  <w:u w:val="single"/>
                </w:rPr>
                <w:t xml:space="preserve">Статья 434</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Деятельность резидента Парка высоких технологий, отвечающая требованиям </w:t>
            </w:r>
            <w:hyperlink w:history="1" r:id="rIdurpqs7xqrjhk4uz81ghro">
              <w:r>
                <w:rPr>
                  <w:rFonts w:ascii="Arial" w:cs="Arial" w:eastAsia="Arial" w:hAnsi="Arial"/>
                  <w:color w:val="1D4ED8"/>
                  <w:sz w:val="24"/>
                  <w:szCs w:val="24"/>
                  <w:u w:val="single"/>
                </w:rPr>
                <w:t xml:space="preserve">статьи 432</w:t>
              </w:r>
            </w:hyperlink>
            <w:r>
              <w:rPr>
                <w:rFonts w:ascii="Arial" w:cs="Arial" w:eastAsia="Arial" w:hAnsi="Arial"/>
                <w:sz w:val="24"/>
                <w:szCs w:val="24"/>
              </w:rPr>
              <w:t xml:space="preserve"> Налогового кодекса Кыргызской Республики,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p>
          <w:p>
            <w:pPr>
              <w:jc w:val="both"/>
            </w:pPr>
            <w:r>
              <w:rPr>
                <w:rFonts w:ascii="Arial" w:cs="Arial" w:eastAsia="Arial" w:hAnsi="Arial"/>
                <w:sz w:val="24"/>
                <w:szCs w:val="24"/>
              </w:rPr>
              <w:t xml:space="preserve">1) налога на прибыль;</w:t>
            </w:r>
          </w:p>
          <w:p>
            <w:pPr>
              <w:jc w:val="both"/>
            </w:pPr>
            <w:r>
              <w:rPr>
                <w:rFonts w:ascii="Arial" w:cs="Arial" w:eastAsia="Arial" w:hAnsi="Arial"/>
                <w:sz w:val="24"/>
                <w:szCs w:val="24"/>
              </w:rPr>
              <w:t xml:space="preserve">2) налога с продаж;</w:t>
            </w:r>
          </w:p>
          <w:p>
            <w:pPr>
              <w:jc w:val="both"/>
            </w:pPr>
            <w:r>
              <w:rPr>
                <w:rFonts w:ascii="Arial" w:cs="Arial" w:eastAsia="Arial" w:hAnsi="Arial"/>
                <w:sz w:val="24"/>
                <w:szCs w:val="24"/>
              </w:rPr>
              <w:t xml:space="preserve">3) НДС на облагаемые поставки</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этап (2027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k-ublr0atshrcv73dze1">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p>
          <w:p>
            <w:pPr>
              <w:jc w:val="both"/>
            </w:pPr>
            <w:r>
              <w:rPr>
                <w:rFonts w:ascii="Arial" w:cs="Arial" w:eastAsia="Arial" w:hAnsi="Arial"/>
                <w:sz w:val="24"/>
                <w:szCs w:val="24"/>
              </w:rPr>
              <w:t xml:space="preserve">1) пособия, установленного законодательством Кыргызской Республики;</w:t>
            </w:r>
          </w:p>
          <w:p>
            <w:pPr>
              <w:jc w:val="both"/>
            </w:pPr>
            <w:r>
              <w:rPr>
                <w:rFonts w:ascii="Arial" w:cs="Arial" w:eastAsia="Arial" w:hAnsi="Arial"/>
                <w:sz w:val="24"/>
                <w:szCs w:val="24"/>
              </w:rPr>
              <w:t xml:space="preserve">2) стипендии и пенсии, установленных законодательством Кыргызской Республики, а также стипендии, выплачиваемые некоммерческими организациями Кыргызской Республики;</w:t>
            </w:r>
          </w:p>
          <w:p>
            <w:pPr>
              <w:jc w:val="both"/>
            </w:pPr>
            <w:r>
              <w:rPr>
                <w:rFonts w:ascii="Arial" w:cs="Arial" w:eastAsia="Arial" w:hAnsi="Arial"/>
                <w:sz w:val="24"/>
                <w:szCs w:val="24"/>
              </w:rPr>
              <w:t xml:space="preserve">3) выплаты по возмещению вреда, предусмотренные законодательством Кыргызской Республики и/или судебным решением;</w:t>
            </w:r>
          </w:p>
          <w:p>
            <w:pPr>
              <w:jc w:val="both"/>
            </w:pPr>
            <w:r>
              <w:rPr>
                <w:rFonts w:ascii="Arial" w:cs="Arial" w:eastAsia="Arial" w:hAnsi="Arial"/>
                <w:sz w:val="24"/>
                <w:szCs w:val="24"/>
              </w:rPr>
              <w:t xml:space="preserve">4) выплаты и безвозмездно переданного имущества, оплаченного из резервного фонда Президента, резервного фонда Торага Жогорку Кенеша, фонда депутата Жогорку Кенеша и резервного фонда Председателя Кабинета Министров;</w:t>
            </w:r>
          </w:p>
          <w:p>
            <w:pPr>
              <w:jc w:val="both"/>
            </w:pPr>
            <w:r>
              <w:rPr>
                <w:rFonts w:ascii="Arial" w:cs="Arial" w:eastAsia="Arial" w:hAnsi="Arial"/>
                <w:sz w:val="24"/>
                <w:szCs w:val="24"/>
              </w:rPr>
              <w:t xml:space="preserve">5) суммы, полученной безвозмездно в связи с обстоятельствами непреодолимой силы по решению Кабинета Министров, местных кенешей, некоммерческих организаций;</w:t>
            </w:r>
          </w:p>
          <w:p>
            <w:pPr>
              <w:jc w:val="both"/>
            </w:pP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p>
          <w:p>
            <w:pPr>
              <w:jc w:val="both"/>
            </w:pPr>
            <w:r>
              <w:rPr>
                <w:rFonts w:ascii="Arial" w:cs="Arial" w:eastAsia="Arial" w:hAnsi="Arial"/>
                <w:sz w:val="24"/>
                <w:szCs w:val="24"/>
              </w:rPr>
              <w:t xml:space="preserve">7) гуманитарной помощи;</w:t>
            </w:r>
          </w:p>
          <w:p>
            <w:pPr>
              <w:jc w:val="both"/>
            </w:pP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p>
          <w:p>
            <w:pPr>
              <w:jc w:val="both"/>
            </w:pPr>
            <w:r>
              <w:rPr>
                <w:rFonts w:ascii="Arial" w:cs="Arial" w:eastAsia="Arial" w:hAnsi="Arial"/>
                <w:sz w:val="24"/>
                <w:szCs w:val="24"/>
              </w:rPr>
              <w:t xml:space="preserve">9) призов от участия в международных конкурсах, фестивалях;</w:t>
            </w:r>
          </w:p>
          <w:p>
            <w:pPr>
              <w:jc w:val="both"/>
            </w:pPr>
            <w:r>
              <w:rPr>
                <w:rFonts w:ascii="Arial" w:cs="Arial" w:eastAsia="Arial" w:hAnsi="Arial"/>
                <w:sz w:val="24"/>
                <w:szCs w:val="24"/>
              </w:rPr>
              <w:t xml:space="preserve">10) премий, присужденных международными организациями (фондами);</w:t>
            </w:r>
          </w:p>
          <w:p>
            <w:pPr>
              <w:jc w:val="both"/>
            </w:pPr>
            <w:r>
              <w:rPr>
                <w:rFonts w:ascii="Arial" w:cs="Arial" w:eastAsia="Arial" w:hAnsi="Arial"/>
                <w:sz w:val="24"/>
                <w:szCs w:val="24"/>
              </w:rPr>
              <w:t xml:space="preserve">11) возвращаемых страховых премий и выкупных сумм, а также страховых сумм и возмещения при наступлении страхового случая по договору страхования, заключенному физическим лицом, не связанным с осуществлением предпринимательской деятельности;</w:t>
            </w:r>
          </w:p>
          <w:p>
            <w:pPr>
              <w:jc w:val="both"/>
            </w:pPr>
            <w:r>
              <w:rPr>
                <w:rFonts w:ascii="Arial" w:cs="Arial" w:eastAsia="Arial" w:hAnsi="Arial"/>
                <w:sz w:val="24"/>
                <w:szCs w:val="24"/>
              </w:rPr>
              <w:t xml:space="preserve">12) сумм, получаемых за сдачу крови, от других видов донорства, предусмотренных законодательством Кыргызской Республики;</w:t>
            </w:r>
          </w:p>
          <w:p>
            <w:pPr>
              <w:jc w:val="both"/>
            </w:pPr>
            <w:r>
              <w:rPr>
                <w:rFonts w:ascii="Arial" w:cs="Arial" w:eastAsia="Arial" w:hAnsi="Arial"/>
                <w:sz w:val="24"/>
                <w:szCs w:val="24"/>
              </w:rPr>
              <w:t xml:space="preserve">13) путевок в санаторно-курортные учреждения, дома отдыха, пансионаты, санатории-профилактории, детские оздоровительные центры, полученных от профсоюзных органов или за счет средств на оздоровление наемных работников в соответствии с законодательством Кыргызской Республики о государственном социальном страховании;</w:t>
            </w:r>
          </w:p>
          <w:p>
            <w:pPr>
              <w:jc w:val="both"/>
            </w:pPr>
            <w:r>
              <w:rPr>
                <w:rFonts w:ascii="Arial" w:cs="Arial" w:eastAsia="Arial" w:hAnsi="Arial"/>
                <w:sz w:val="24"/>
                <w:szCs w:val="24"/>
              </w:rPr>
              <w:t xml:space="preserve">14) сумм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jc w:val="both"/>
            </w:pPr>
            <w:r>
              <w:rPr>
                <w:rFonts w:ascii="Arial" w:cs="Arial" w:eastAsia="Arial" w:hAnsi="Arial"/>
                <w:sz w:val="24"/>
                <w:szCs w:val="24"/>
              </w:rPr>
              <w:t xml:space="preserve">15) возврата части суммы, указанной в контрольно-кассовых чеках, на приобретенные товары, работы, услуги в соответствии со </w:t>
            </w:r>
            <w:hyperlink w:history="1" r:id="rIdvi-xfabmyyiojjeooxhwc">
              <w:r>
                <w:rPr>
                  <w:rFonts w:ascii="Arial" w:cs="Arial" w:eastAsia="Arial" w:hAnsi="Arial"/>
                  <w:color w:val="1D4ED8"/>
                  <w:sz w:val="24"/>
                  <w:szCs w:val="24"/>
                  <w:u w:val="single"/>
                </w:rPr>
                <w:t xml:space="preserve">статьей 95</w:t>
              </w:r>
            </w:hyperlink>
            <w:r>
              <w:rPr>
                <w:rFonts w:ascii="Arial" w:cs="Arial" w:eastAsia="Arial" w:hAnsi="Arial"/>
                <w:sz w:val="24"/>
                <w:szCs w:val="24"/>
              </w:rPr>
              <w:t xml:space="preserve"> Налогового кодекса Кыргызской Республики;</w:t>
            </w:r>
          </w:p>
          <w:p>
            <w:pPr>
              <w:jc w:val="both"/>
            </w:pPr>
            <w:r>
              <w:rPr>
                <w:rFonts w:ascii="Arial" w:cs="Arial" w:eastAsia="Arial" w:hAnsi="Arial"/>
                <w:sz w:val="24"/>
                <w:szCs w:val="24"/>
              </w:rPr>
              <w:t xml:space="preserve">16) стоимости услуг по организации и проведению семинара, тренинга, круглого стола,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nlj3s_5qu_7l3s1macnh">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4</w:t>
            </w:r>
          </w:p>
          <w:p>
            <w:pPr>
              <w:jc w:val="center"/>
            </w:pPr>
            <w:r>
              <w:rPr>
                <w:rFonts w:ascii="Arial" w:cs="Arial" w:eastAsia="Arial" w:hAnsi="Arial"/>
                <w:b/>
                <w:bCs/>
                <w:sz w:val="24"/>
                <w:szCs w:val="24"/>
              </w:rPr>
              <w:t xml:space="preserve">за исключением пунктов 10 и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p>
          <w:p>
            <w:pPr>
              <w:jc w:val="both"/>
            </w:pP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p>
          <w:p>
            <w:pPr>
              <w:jc w:val="both"/>
            </w:pPr>
            <w:r>
              <w:rPr>
                <w:rFonts w:ascii="Arial" w:cs="Arial" w:eastAsia="Arial" w:hAnsi="Arial"/>
                <w:sz w:val="24"/>
                <w:szCs w:val="24"/>
              </w:rPr>
              <w:t xml:space="preserve">2) суммы компенсации работнику, члену исполнительного органа, члену совета директоров или наблюдательного совета командировочных расходов, а также расходов, понесенных членами органа управления организации при выполнении своих обязанностей:</w:t>
            </w:r>
          </w:p>
          <w:p>
            <w:pPr>
              <w:jc w:val="both"/>
            </w:pPr>
            <w:r>
              <w:rPr>
                <w:rFonts w:ascii="Arial" w:cs="Arial" w:eastAsia="Arial" w:hAnsi="Arial"/>
                <w:sz w:val="24"/>
                <w:szCs w:val="24"/>
              </w:rPr>
              <w:t xml:space="preserve">а) по проезду до места назначения и обратно -согласно представленным документам;</w:t>
            </w:r>
          </w:p>
          <w:p>
            <w:pPr>
              <w:jc w:val="both"/>
            </w:pPr>
            <w:r>
              <w:rPr>
                <w:rFonts w:ascii="Arial" w:cs="Arial" w:eastAsia="Arial" w:hAnsi="Arial"/>
                <w:sz w:val="24"/>
                <w:szCs w:val="24"/>
              </w:rPr>
              <w:t xml:space="preserve">б) по найму жилого помещения - согласно представленным документам;</w:t>
            </w:r>
          </w:p>
          <w:p>
            <w:pPr>
              <w:jc w:val="both"/>
            </w:pPr>
            <w:r>
              <w:rPr>
                <w:rFonts w:ascii="Arial" w:cs="Arial" w:eastAsia="Arial" w:hAnsi="Arial"/>
                <w:sz w:val="24"/>
                <w:szCs w:val="24"/>
              </w:rPr>
              <w:t xml:space="preserve">в) суточные - в пределах норм, установленных Кабинетом Министров.</w:t>
            </w:r>
          </w:p>
          <w:p>
            <w:pPr>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Кабинетом Министров;</w:t>
            </w:r>
          </w:p>
          <w:p>
            <w:pPr>
              <w:jc w:val="both"/>
            </w:pPr>
            <w:r>
              <w:rPr>
                <w:rFonts w:ascii="Arial" w:cs="Arial" w:eastAsia="Arial" w:hAnsi="Arial"/>
                <w:sz w:val="24"/>
                <w:szCs w:val="24"/>
              </w:rPr>
              <w:t xml:space="preserve">3) стоимость обязательного медицинского обследования и лечебно-профилактического обслуживания работников, включая стоимость оплаченных работодателем лабораторных анализов и вакцинации работников по заболеваниям, пандемический характер которых установлен в соответствии с законодательством Кыргызской Республики о чрезвычайных ситуациях;</w:t>
            </w:r>
          </w:p>
          <w:p>
            <w:pPr>
              <w:jc w:val="both"/>
            </w:pPr>
            <w:r>
              <w:rPr>
                <w:rFonts w:ascii="Arial" w:cs="Arial" w:eastAsia="Arial" w:hAnsi="Arial"/>
                <w:sz w:val="24"/>
                <w:szCs w:val="24"/>
              </w:rPr>
              <w:t xml:space="preserve">4) страховые премии по договорам обязательного страхования своих работников, а также выплаты по таким договорам;</w:t>
            </w:r>
          </w:p>
          <w:p>
            <w:pPr>
              <w:jc w:val="both"/>
            </w:pPr>
            <w:r>
              <w:rPr>
                <w:rFonts w:ascii="Arial" w:cs="Arial" w:eastAsia="Arial" w:hAnsi="Arial"/>
                <w:sz w:val="24"/>
                <w:szCs w:val="24"/>
              </w:rPr>
              <w:t xml:space="preserve">5) стоимость обучения работника, предусмотренная </w:t>
            </w:r>
            <w:hyperlink w:history="1" r:id="rId9lzmim2xdnbzbjwldw8lf">
              <w:r>
                <w:rPr>
                  <w:rFonts w:ascii="Arial" w:cs="Arial" w:eastAsia="Arial" w:hAnsi="Arial"/>
                  <w:color w:val="1D4ED8"/>
                  <w:sz w:val="24"/>
                  <w:szCs w:val="24"/>
                  <w:u w:val="single"/>
                </w:rPr>
                <w:t xml:space="preserve">статьей 220</w:t>
              </w:r>
            </w:hyperlink>
            <w:r>
              <w:rPr>
                <w:rFonts w:ascii="Arial" w:cs="Arial" w:eastAsia="Arial" w:hAnsi="Arial"/>
                <w:sz w:val="24"/>
                <w:szCs w:val="24"/>
              </w:rPr>
              <w:t xml:space="preserve"> Налогового кодекса Кыргызской Республики;</w:t>
            </w:r>
          </w:p>
          <w:p>
            <w:pPr>
              <w:jc w:val="both"/>
            </w:pP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p>
          <w:p>
            <w:pPr>
              <w:jc w:val="both"/>
            </w:pPr>
            <w:r>
              <w:rPr>
                <w:rFonts w:ascii="Arial" w:cs="Arial" w:eastAsia="Arial" w:hAnsi="Arial"/>
                <w:sz w:val="24"/>
                <w:szCs w:val="24"/>
              </w:rPr>
              <w:t xml:space="preserve">7)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jc w:val="both"/>
            </w:pPr>
            <w:r>
              <w:rPr>
                <w:rFonts w:ascii="Arial" w:cs="Arial" w:eastAsia="Arial" w:hAnsi="Arial"/>
                <w:sz w:val="24"/>
                <w:szCs w:val="24"/>
              </w:rPr>
              <w:t xml:space="preserve">8) суммы, полученные безвозмездно близкими родственниками умершего работника или работником в связи со смертью близкого родственника;</w:t>
            </w:r>
          </w:p>
          <w:p>
            <w:pPr>
              <w:jc w:val="both"/>
            </w:pPr>
            <w:r>
              <w:rPr>
                <w:rFonts w:ascii="Arial" w:cs="Arial" w:eastAsia="Arial" w:hAnsi="Arial"/>
                <w:sz w:val="24"/>
                <w:szCs w:val="24"/>
              </w:rPr>
              <w:t xml:space="preserve">9) оплата труда граждан, занятых на оплачиваемых общественных работах, организованных органами службы занятости;</w:t>
            </w:r>
          </w:p>
          <w:p>
            <w:pPr>
              <w:jc w:val="both"/>
            </w:pP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pailq1xmc7kptoaaetnw">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подоходным налогом доход, полученный от реализации:</w:t>
            </w:r>
          </w:p>
          <w:p>
            <w:pPr>
              <w:jc w:val="both"/>
            </w:pPr>
            <w:r>
              <w:rPr>
                <w:rFonts w:ascii="Arial" w:cs="Arial" w:eastAsia="Arial" w:hAnsi="Arial"/>
                <w:sz w:val="24"/>
                <w:szCs w:val="24"/>
              </w:rPr>
              <w:t xml:space="preserve">1) автомототранспортного средства, принадлежащего на праве собственности более одного года со дня приобретения;</w:t>
            </w:r>
          </w:p>
          <w:p>
            <w:pPr>
              <w:jc w:val="both"/>
            </w:pPr>
            <w:r>
              <w:rPr>
                <w:rFonts w:ascii="Arial" w:cs="Arial" w:eastAsia="Arial" w:hAnsi="Arial"/>
                <w:sz w:val="24"/>
                <w:szCs w:val="24"/>
              </w:rPr>
              <w:t xml:space="preserve">2)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jc w:val="both"/>
            </w:pPr>
            <w:r>
              <w:rPr>
                <w:rFonts w:ascii="Arial" w:cs="Arial" w:eastAsia="Arial" w:hAnsi="Arial"/>
                <w:sz w:val="24"/>
                <w:szCs w:val="24"/>
              </w:rPr>
              <w:t xml:space="preserve">3) сельскохозяйственной продукции, полученной налогоплательщиком с принадлежащего ему приусадебного участка;</w:t>
            </w:r>
          </w:p>
          <w:p>
            <w:pPr>
              <w:jc w:val="both"/>
            </w:pPr>
            <w:r>
              <w:rPr>
                <w:rFonts w:ascii="Arial" w:cs="Arial" w:eastAsia="Arial" w:hAnsi="Arial"/>
                <w:sz w:val="24"/>
                <w:szCs w:val="24"/>
              </w:rPr>
              <w:t xml:space="preserve">4) движимого имущества, приобретенного и использованного для собственных нужд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tyjogx3xzcqlogv3jc1z">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p>
          <w:p>
            <w:pPr>
              <w:jc w:val="both"/>
            </w:pPr>
            <w:r>
              <w:rPr>
                <w:rFonts w:ascii="Arial" w:cs="Arial" w:eastAsia="Arial" w:hAnsi="Arial"/>
                <w:sz w:val="24"/>
                <w:szCs w:val="24"/>
              </w:rPr>
              <w:t xml:space="preserve">2) процентный доход и доход от прироста ценных бумаг, полученный владельцем ценных бумаг, находящихся на день получения дохода в листинге фондовых бирж по наивысшей и следующей за наивысшей категориям листинга;</w:t>
            </w:r>
          </w:p>
          <w:p>
            <w:pPr>
              <w:jc w:val="both"/>
            </w:pPr>
            <w:r>
              <w:rPr>
                <w:rFonts w:ascii="Arial" w:cs="Arial" w:eastAsia="Arial" w:hAnsi="Arial"/>
                <w:sz w:val="24"/>
                <w:szCs w:val="24"/>
              </w:rPr>
              <w:t xml:space="preserve">3) доход по договору мудараба в соответствии с исламским финансированием;</w:t>
            </w:r>
          </w:p>
          <w:p>
            <w:pPr>
              <w:jc w:val="both"/>
            </w:pPr>
            <w:r>
              <w:rPr>
                <w:rFonts w:ascii="Arial" w:cs="Arial" w:eastAsia="Arial" w:hAnsi="Arial"/>
                <w:sz w:val="24"/>
                <w:szCs w:val="24"/>
              </w:rPr>
              <w:t xml:space="preserve">4) дивиденд, полученный физическим лицом-резидентом, за исключением дивиденда, полученного от участия в иностранной организации;</w:t>
            </w:r>
          </w:p>
          <w:p>
            <w:pPr>
              <w:jc w:val="both"/>
            </w:pP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p>
          <w:p>
            <w:pPr>
              <w:jc w:val="both"/>
            </w:pP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p>
            <w:pPr>
              <w:jc w:val="both"/>
            </w:pPr>
            <w:r>
              <w:rPr>
                <w:rFonts w:ascii="Arial" w:cs="Arial" w:eastAsia="Arial" w:hAnsi="Arial"/>
                <w:sz w:val="24"/>
                <w:szCs w:val="24"/>
              </w:rPr>
              <w:t xml:space="preserve">7) суммы, полученные физическим лицом от предпринимательской деятельности и оставшиеся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 включая налог на прибыль;</w:t>
            </w:r>
          </w:p>
          <w:p>
            <w:pPr>
              <w:jc w:val="both"/>
            </w:pP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из средств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p>
          <w:p>
            <w:pPr>
              <w:jc w:val="both"/>
            </w:pP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p>
          <w:p>
            <w:pPr>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лицом-резидентом от участия в иностранной организации в соответствии с законодательством страны учреждения, а также доходы, полученные гражданином Кыргызской Республики на территории иностранного государства, при отсутствии соглашения об избежании двойного налогообложения, заключенного между Кыргызской Республикой и иностранным государством, в котором данный гражданин получил доход и уплатил соответствующий налог в соответствии с законодательством данного государства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k_v_pip5moh8ttneplku">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w:t>
            </w:r>
          </w:p>
          <w:p>
            <w:pPr>
              <w:jc w:val="both"/>
            </w:pPr>
            <w:r>
              <w:rPr>
                <w:rFonts w:ascii="Arial" w:cs="Arial" w:eastAsia="Arial" w:hAnsi="Arial"/>
                <w:sz w:val="24"/>
                <w:szCs w:val="24"/>
              </w:rPr>
              <w:t xml:space="preserve">прибыль, полученная банком по договору шарика в соответствии с исламским финансированием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9g9tzjomy-2evvtzpdfq">
              <w:r>
                <w:rPr>
                  <w:rFonts w:ascii="Arial" w:cs="Arial" w:eastAsia="Arial" w:hAnsi="Arial"/>
                  <w:b/>
                  <w:bCs/>
                  <w:color w:val="1D4ED8"/>
                  <w:sz w:val="24"/>
                  <w:szCs w:val="24"/>
                  <w:u w:val="single"/>
                </w:rPr>
                <w:t xml:space="preserve">Статья 219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связанные со служебными командировками должностных лиц налогоплательщика, в том числе работников, членов исполнительного органа управления и членов совета директоров или наблюдательного совета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6bbscewhn0s7yhayh9v8l">
              <w:r>
                <w:rPr>
                  <w:rFonts w:ascii="Arial" w:cs="Arial" w:eastAsia="Arial" w:hAnsi="Arial"/>
                  <w:b/>
                  <w:bCs/>
                  <w:color w:val="1D4ED8"/>
                  <w:sz w:val="24"/>
                  <w:szCs w:val="24"/>
                  <w:u w:val="single"/>
                </w:rPr>
                <w:t xml:space="preserve">Статья 220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налогоплательщика на обучение работников, направленные на подготовку, повышение квалификации и переподготовку кадров,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4j0hgvzpg5mou2btq3uig">
              <w:r>
                <w:rPr>
                  <w:rFonts w:ascii="Arial" w:cs="Arial" w:eastAsia="Arial" w:hAnsi="Arial"/>
                  <w:b/>
                  <w:bCs/>
                  <w:color w:val="1D4ED8"/>
                  <w:sz w:val="24"/>
                  <w:szCs w:val="24"/>
                  <w:u w:val="single"/>
                </w:rPr>
                <w:t xml:space="preserve">Статья 221</w:t>
              </w:r>
            </w:hyperlink>
          </w:p>
          <w:p>
            <w:pPr>
              <w:jc w:val="center"/>
            </w:pPr>
            <w:r>
              <w:rPr>
                <w:rFonts w:ascii="Arial" w:cs="Arial" w:eastAsia="Arial" w:hAnsi="Arial"/>
                <w:b/>
                <w:bCs/>
                <w:sz w:val="24"/>
                <w:szCs w:val="24"/>
              </w:rPr>
              <w:t xml:space="preserve">части 1 и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Уплаченные процентные расходы подлежат вычету с учетом ограничений, предусмотренных </w:t>
            </w:r>
            <w:hyperlink w:history="1" r:id="rId4xrm3qw23ngqh_cgtwsaw">
              <w:r>
                <w:rPr>
                  <w:rFonts w:ascii="Arial" w:cs="Arial" w:eastAsia="Arial" w:hAnsi="Arial"/>
                  <w:color w:val="1D4ED8"/>
                  <w:sz w:val="24"/>
                  <w:szCs w:val="24"/>
                  <w:u w:val="single"/>
                </w:rPr>
                <w:t xml:space="preserve">статьей 221</w:t>
              </w:r>
            </w:hyperlink>
            <w:r>
              <w:rPr>
                <w:rFonts w:ascii="Arial" w:cs="Arial" w:eastAsia="Arial" w:hAnsi="Arial"/>
                <w:sz w:val="24"/>
                <w:szCs w:val="24"/>
              </w:rPr>
              <w:t xml:space="preserve"> Налогового кодекса Кыргызской Республики, в случае если сумма долга была использована для осуществления экономической деятельности.</w:t>
            </w:r>
          </w:p>
          <w:p>
            <w:pPr>
              <w:jc w:val="both"/>
            </w:pPr>
            <w:r>
              <w:rPr>
                <w:rFonts w:ascii="Arial" w:cs="Arial" w:eastAsia="Arial" w:hAnsi="Arial"/>
                <w:sz w:val="24"/>
                <w:szCs w:val="24"/>
              </w:rPr>
              <w:t xml:space="preserve">3. Процентные расходы, начисленные банками в соответствии с методом начисления согласно законодательству Кыргызской Республики о бухгалтерском учете,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5wsk5quny1qpor59gwm">
              <w:r>
                <w:rPr>
                  <w:rFonts w:ascii="Arial" w:cs="Arial" w:eastAsia="Arial" w:hAnsi="Arial"/>
                  <w:b/>
                  <w:bCs/>
                  <w:color w:val="1D4ED8"/>
                  <w:sz w:val="24"/>
                  <w:szCs w:val="24"/>
                  <w:u w:val="single"/>
                </w:rPr>
                <w:t xml:space="preserve">Статья 222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налогоплательщика на инновационную деятельность подлежат вычету. К инновационной деятельности относятся:</w:t>
            </w:r>
          </w:p>
          <w:p>
            <w:pPr>
              <w:jc w:val="both"/>
            </w:pPr>
            <w:r>
              <w:rPr>
                <w:rFonts w:ascii="Arial" w:cs="Arial" w:eastAsia="Arial" w:hAnsi="Arial"/>
                <w:sz w:val="24"/>
                <w:szCs w:val="24"/>
              </w:rPr>
              <w:t xml:space="preserve">1) научно-исследовательские работы;</w:t>
            </w:r>
          </w:p>
          <w:p>
            <w:pPr>
              <w:jc w:val="both"/>
            </w:pPr>
            <w:r>
              <w:rPr>
                <w:rFonts w:ascii="Arial" w:cs="Arial" w:eastAsia="Arial" w:hAnsi="Arial"/>
                <w:sz w:val="24"/>
                <w:szCs w:val="24"/>
              </w:rPr>
              <w:t xml:space="preserve">2) опытно-конструкторские работы;</w:t>
            </w:r>
          </w:p>
          <w:p>
            <w:pPr>
              <w:jc w:val="both"/>
            </w:pPr>
            <w:r>
              <w:rPr>
                <w:rFonts w:ascii="Arial" w:cs="Arial" w:eastAsia="Arial" w:hAnsi="Arial"/>
                <w:sz w:val="24"/>
                <w:szCs w:val="24"/>
              </w:rPr>
              <w:t xml:space="preserve">3) проектно-изыскательские работы;</w:t>
            </w:r>
          </w:p>
          <w:p>
            <w:pPr>
              <w:jc w:val="both"/>
            </w:pPr>
            <w:r>
              <w:rPr>
                <w:rFonts w:ascii="Arial" w:cs="Arial" w:eastAsia="Arial" w:hAnsi="Arial"/>
                <w:sz w:val="24"/>
                <w:szCs w:val="24"/>
              </w:rPr>
              <w:t xml:space="preserve">4) работы по внедрению научно-технических достижений;</w:t>
            </w:r>
          </w:p>
          <w:p>
            <w:pPr>
              <w:jc w:val="both"/>
            </w:pPr>
            <w:r>
              <w:rPr>
                <w:rFonts w:ascii="Arial" w:cs="Arial" w:eastAsia="Arial" w:hAnsi="Arial"/>
                <w:sz w:val="24"/>
                <w:szCs w:val="24"/>
              </w:rPr>
              <w:t xml:space="preserve">5) работы по внедрению пакетов прикладных программ;</w:t>
            </w:r>
          </w:p>
          <w:p>
            <w:pPr>
              <w:jc w:val="both"/>
            </w:pPr>
            <w:r>
              <w:rPr>
                <w:rFonts w:ascii="Arial" w:cs="Arial" w:eastAsia="Arial" w:hAnsi="Arial"/>
                <w:sz w:val="24"/>
                <w:szCs w:val="24"/>
              </w:rPr>
              <w:t xml:space="preserve">6) работы по внедрению информационно-коммуникационных технологий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_4eih4sdaikmo5qrx_ngk">
              <w:r>
                <w:rPr>
                  <w:rFonts w:ascii="Arial" w:cs="Arial" w:eastAsia="Arial" w:hAnsi="Arial"/>
                  <w:b/>
                  <w:bCs/>
                  <w:color w:val="1D4ED8"/>
                  <w:sz w:val="24"/>
                  <w:szCs w:val="24"/>
                  <w:u w:val="single"/>
                </w:rPr>
                <w:t xml:space="preserve">Статья 228</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Амортизационные начисления на амортизируемые основные средства, определенные в соответствии со </w:t>
            </w:r>
            <w:hyperlink w:history="1" r:id="rId9tkd9769y6gfvo6nfpkjs">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Налогового кодекса Кыргызской Республики,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91_toyqyir7ik-w6pp-k">
              <w:r>
                <w:rPr>
                  <w:rFonts w:ascii="Arial" w:cs="Arial" w:eastAsia="Arial" w:hAnsi="Arial"/>
                  <w:b/>
                  <w:bCs/>
                  <w:color w:val="1D4ED8"/>
                  <w:sz w:val="24"/>
                  <w:szCs w:val="24"/>
                  <w:u w:val="single"/>
                </w:rPr>
                <w:t xml:space="preserve">Статья 229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ремонт основных средств, находящихся на праве собственности, в том числе являющихся предметом финансовой аренды,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hatwld2tqk52nacwid6i">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0_e14sr-8aangmianxtj">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e8osjk7etjw1zz7ctezc">
              <w:r>
                <w:rPr>
                  <w:rFonts w:ascii="Arial" w:cs="Arial" w:eastAsia="Arial" w:hAnsi="Arial"/>
                  <w:b/>
                  <w:bCs/>
                  <w:color w:val="1D4ED8"/>
                  <w:sz w:val="24"/>
                  <w:szCs w:val="24"/>
                  <w:u w:val="single"/>
                </w:rPr>
                <w:t xml:space="preserve">Статья 242</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Налогоплательщик имеет право уменьшить сумму налога на прибыль на сумму расходов на приобретение ККМ или устройства передачи фискальных данных в размере, не превышающем 100-кратного расчетного показателя на каждую единицу ККМ или устройства передачи фискальных данных при соблюдении налогоплательщиком следующих условий:</w:t>
            </w:r>
          </w:p>
          <w:p>
            <w:pPr>
              <w:jc w:val="both"/>
            </w:pPr>
            <w:r>
              <w:rPr>
                <w:rFonts w:ascii="Arial" w:cs="Arial" w:eastAsia="Arial" w:hAnsi="Arial"/>
                <w:sz w:val="24"/>
                <w:szCs w:val="24"/>
              </w:rPr>
              <w:t xml:space="preserve">1) ККМ или устройство передачи фискальных данных приобретаются в отчетном налоговом периоде;</w:t>
            </w:r>
          </w:p>
          <w:p>
            <w:pPr>
              <w:jc w:val="both"/>
            </w:pPr>
            <w:r>
              <w:rPr>
                <w:rFonts w:ascii="Arial" w:cs="Arial" w:eastAsia="Arial" w:hAnsi="Arial"/>
                <w:sz w:val="24"/>
                <w:szCs w:val="24"/>
              </w:rPr>
              <w:t xml:space="preserve">2) ККМ или устройство передачи фискальных данных использовались налогоплательщиком в своей деятельности непрерывно в течение периода, начиная с даты регистрации ККМ или устройства передачи фискальных данных до завершения налогового периода;</w:t>
            </w:r>
          </w:p>
          <w:p>
            <w:pPr>
              <w:jc w:val="both"/>
            </w:pPr>
            <w:r>
              <w:rPr>
                <w:rFonts w:ascii="Arial" w:cs="Arial" w:eastAsia="Arial" w:hAnsi="Arial"/>
                <w:sz w:val="24"/>
                <w:szCs w:val="24"/>
              </w:rPr>
              <w:t xml:space="preserve">3) налогоплательщик не привлекался к ответственности за нарушение требования законодательства Кыргызской Республики по применению ККМ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6-cxt_3drx0gghtqhwxr">
              <w:r>
                <w:rPr>
                  <w:rFonts w:ascii="Arial" w:cs="Arial" w:eastAsia="Arial" w:hAnsi="Arial"/>
                  <w:b/>
                  <w:bCs/>
                  <w:color w:val="1D4ED8"/>
                  <w:sz w:val="24"/>
                  <w:szCs w:val="24"/>
                  <w:u w:val="single"/>
                </w:rPr>
                <w:t xml:space="preserve">Статья 257</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является объектом налогообложения НДС реализация виртуального актива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nmamoghdkobblrmya1kh">
              <w:r>
                <w:rPr>
                  <w:rFonts w:ascii="Arial" w:cs="Arial" w:eastAsia="Arial" w:hAnsi="Arial"/>
                  <w:b/>
                  <w:bCs/>
                  <w:color w:val="1D4ED8"/>
                  <w:sz w:val="24"/>
                  <w:szCs w:val="24"/>
                  <w:u w:val="single"/>
                </w:rPr>
                <w:t xml:space="preserve">Статья 266</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сельскохозяйственным производителем, сельскохозяйственным кооперативом сельскохозяйственной продукции собственного производства, а также продуктов ее переработки,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vdmqfaeqsvomu9qsj6vk">
              <w:r>
                <w:rPr>
                  <w:rFonts w:ascii="Arial" w:cs="Arial" w:eastAsia="Arial" w:hAnsi="Arial"/>
                  <w:b/>
                  <w:bCs/>
                  <w:color w:val="1D4ED8"/>
                  <w:sz w:val="24"/>
                  <w:szCs w:val="24"/>
                  <w:u w:val="single"/>
                </w:rPr>
                <w:t xml:space="preserve">Статья 266</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сельскохозяйственной продукции и продуктов переработки сельскохозяйственным кооперативом, полученных от сельскохозяйственных производителей, являющихся членами кооператива,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v2uucqu9jrjsmpxpjphk">
              <w:r>
                <w:rPr>
                  <w:rFonts w:ascii="Arial" w:cs="Arial" w:eastAsia="Arial" w:hAnsi="Arial"/>
                  <w:b/>
                  <w:bCs/>
                  <w:color w:val="1D4ED8"/>
                  <w:sz w:val="24"/>
                  <w:szCs w:val="24"/>
                  <w:u w:val="single"/>
                </w:rPr>
                <w:t xml:space="preserve">Статья 290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lhw7nucqxbiqwxpmx-lq">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razc85agln6d120qp_1q">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olxm8_fbxzqrj429itju">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по налогу на имущество транспортные средства, приводимые в движение только электрическим двигателем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kz6zgsw0hszcjmmrfjxj">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it7mzhfjnee0qf9zspvj7">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и ресурсоэффективности, определяемым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nbmwbudevmpnin3tujki">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Налогоплательщик имеет право уменьшить сумму налога на здание или помещение на сумму налога, уплаченного или подлежащего уплате, за земельный участок, расположенный непосредственно под таким зданием или помещением, в пределах суммы налога на имущество, исчисленного в отношении данного объекта имущества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isc2wdp1e8dtqmi3viup">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Заложенное имущество, принятое в собственность банка, освобождается от обложения налогом на имущество на период с первого числа месяца, следующего за месяцем, в котором данное имущество было передано в собственность банка, до первого числа месяца, следующего за месяцем, в котором объект имущества начал использоваться банком в предпринимательских целях или был реализован, в зависимости от того, какое из этих событий наступило раньше</w:t>
            </w:r>
          </w:p>
        </w:tc>
      </w:tr>
      <w:tr>
        <w:tc>
          <w:tcPr>
            <w:tcW w:type="dxa" w:w="1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льготы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wizbnabmkygogxfectm" Type="http://schemas.openxmlformats.org/officeDocument/2006/relationships/hyperlink" Target="http://kodeks.duckdns.org/document/160522" TargetMode="External"/><Relationship Id="rIdf4t0nyhcfh-c2hyqoboym" Type="http://schemas.openxmlformats.org/officeDocument/2006/relationships/hyperlink" Target="http://kodeks.duckdns.org/document/112340#st_213" TargetMode="External"/><Relationship Id="rIdljujdf7_fuu6rq4krbtzx" Type="http://schemas.openxmlformats.org/officeDocument/2006/relationships/hyperlink" Target="http://kodeks.duckdns.org/document/112340#st_213" TargetMode="External"/><Relationship Id="rIdtmvkrobeo_dnpj2qeilnx" Type="http://schemas.openxmlformats.org/officeDocument/2006/relationships/hyperlink" Target="http://kodeks.duckdns.org/document/112340#st_239" TargetMode="External"/><Relationship Id="rIdgtowlu10s6cc8_swihncz" Type="http://schemas.openxmlformats.org/officeDocument/2006/relationships/hyperlink" Target="http://kodeks.duckdns.org/document/112340#st_270" TargetMode="External"/><Relationship Id="rIdjwwvnbgwxpaos3pp3hovu" Type="http://schemas.openxmlformats.org/officeDocument/2006/relationships/hyperlink" Target="http://kodeks.duckdns.org/document/112340#st_297" TargetMode="External"/><Relationship Id="rIdmjp6yr7enxigepisl3khr" Type="http://schemas.openxmlformats.org/officeDocument/2006/relationships/hyperlink" Target="http://kodeks.duckdns.org/document/112340#st_191" TargetMode="External"/><Relationship Id="rId67pgymwcdsilw1_k3ficv" Type="http://schemas.openxmlformats.org/officeDocument/2006/relationships/hyperlink" Target="http://kodeks.duckdns.org/document/112340#st_213" TargetMode="External"/><Relationship Id="rId5_twbsg0wyd8q_eeypeyc" Type="http://schemas.openxmlformats.org/officeDocument/2006/relationships/hyperlink" Target="http://kodeks.duckdns.org/document/112340#st_234" TargetMode="External"/><Relationship Id="rIdlofw9n5d5h1a5nvdrkkl3" Type="http://schemas.openxmlformats.org/officeDocument/2006/relationships/hyperlink" Target="http://kodeks.duckdns.org/document/112340#st_235" TargetMode="External"/><Relationship Id="rIdjnpmxslolqiirxzbpdady" Type="http://schemas.openxmlformats.org/officeDocument/2006/relationships/hyperlink" Target="http://kodeks.duckdns.org/document/112340#st_239" TargetMode="External"/><Relationship Id="rId1sp885ldjgunlbiwfxvbc" Type="http://schemas.openxmlformats.org/officeDocument/2006/relationships/hyperlink" Target="http://kodeks.duckdns.org/document/112340#st_239" TargetMode="External"/><Relationship Id="rIdmbfh6iee3k1jvuip49wzs" Type="http://schemas.openxmlformats.org/officeDocument/2006/relationships/hyperlink" Target="http://kodeks.duckdns.org/document/112340#st_239" TargetMode="External"/><Relationship Id="rIdz1qigide1-f1tmli5xvda" Type="http://schemas.openxmlformats.org/officeDocument/2006/relationships/hyperlink" Target="http://kodeks.duckdns.org/document/112340#st_239" TargetMode="External"/><Relationship Id="rIdq-lzgt5ysp3qmxf3lmafc" Type="http://schemas.openxmlformats.org/officeDocument/2006/relationships/hyperlink" Target="http://kodeks.duckdns.org/document/112340#st_268" TargetMode="External"/><Relationship Id="rId8ysi_kybgads4em288yvh" Type="http://schemas.openxmlformats.org/officeDocument/2006/relationships/hyperlink" Target="http://kodeks.duckdns.org/document/112340#st_289" TargetMode="External"/><Relationship Id="rIdo9qakvwofe6wl2jwcnm4h" Type="http://schemas.openxmlformats.org/officeDocument/2006/relationships/hyperlink" Target="http://kodeks.duckdns.org/document/112340#st_297" TargetMode="External"/><Relationship Id="rIdkpqu-t9x0zqock-mqukth" Type="http://schemas.openxmlformats.org/officeDocument/2006/relationships/hyperlink" Target="http://kodeks.duckdns.org/document/112340#st_297" TargetMode="External"/><Relationship Id="rIdvemtjvjtkbnpltwyx2ooy" Type="http://schemas.openxmlformats.org/officeDocument/2006/relationships/hyperlink" Target="http://kodeks.duckdns.org/document/112340#st_297" TargetMode="External"/><Relationship Id="rIdv4es5ic-epssljipzkkht" Type="http://schemas.openxmlformats.org/officeDocument/2006/relationships/hyperlink" Target="http://kodeks.duckdns.org/document/112340#st_298" TargetMode="External"/><Relationship Id="rId8fqsbx7iurg3qd9swf7rc" Type="http://schemas.openxmlformats.org/officeDocument/2006/relationships/hyperlink" Target="http://kodeks.duckdns.org/document/112340#st_410" TargetMode="External"/><Relationship Id="rId8h-0tkhaajrbpez0cec-b" Type="http://schemas.openxmlformats.org/officeDocument/2006/relationships/hyperlink" Target="http://kodeks.duckdns.org/document/112340#st_411" TargetMode="External"/><Relationship Id="rIddkz4gcmolbgz1heemgiip" Type="http://schemas.openxmlformats.org/officeDocument/2006/relationships/hyperlink" Target="http://kodeks.duckdns.org/document/112340#st_213" TargetMode="External"/><Relationship Id="rIdihwiaazjzixbkdivligf8" Type="http://schemas.openxmlformats.org/officeDocument/2006/relationships/hyperlink" Target="http://kodeks.duckdns.org/document/112340#st_213" TargetMode="External"/><Relationship Id="rIdxyxhredsaqzuebmuqwsll" Type="http://schemas.openxmlformats.org/officeDocument/2006/relationships/hyperlink" Target="http://kodeks.duckdns.org/document/112340#st_239" TargetMode="External"/><Relationship Id="rIdnvkup7p2s65wxbtjsyvrl" Type="http://schemas.openxmlformats.org/officeDocument/2006/relationships/hyperlink" Target="http://kodeks.duckdns.org/document/112340#st_269" TargetMode="External"/><Relationship Id="rIdsrfwi9eijei-p-m6oavj3" Type="http://schemas.openxmlformats.org/officeDocument/2006/relationships/hyperlink" Target="http://kodeks.duckdns.org/document/112340#st_270" TargetMode="External"/><Relationship Id="rId41oqy48yqarvlc8va2pce" Type="http://schemas.openxmlformats.org/officeDocument/2006/relationships/hyperlink" Target="http://kodeks.duckdns.org/document/112340#st_271" TargetMode="External"/><Relationship Id="rIdpbgvv__ihgynucdffquh0" Type="http://schemas.openxmlformats.org/officeDocument/2006/relationships/hyperlink" Target="http://kodeks.duckdns.org/document/112340#st_272" TargetMode="External"/><Relationship Id="rIdt7ifjf4fbp_ifutcvxsmm" Type="http://schemas.openxmlformats.org/officeDocument/2006/relationships/hyperlink" Target="http://kodeks.duckdns.org/document/112340#st_274" TargetMode="External"/><Relationship Id="rIddiq4kijitvoqyhd6gtwvk" Type="http://schemas.openxmlformats.org/officeDocument/2006/relationships/hyperlink" Target="http://kodeks.duckdns.org/document/112340#st_275" TargetMode="External"/><Relationship Id="rIdelg4oau9gqqtyvwkounwo" Type="http://schemas.openxmlformats.org/officeDocument/2006/relationships/hyperlink" Target="http://kodeks.duckdns.org/document/112340#277" TargetMode="External"/><Relationship Id="rIdhosstb9ca25nqmco-abbv" Type="http://schemas.openxmlformats.org/officeDocument/2006/relationships/hyperlink" Target="http://kodeks.duckdns.org/document/112340#st_278" TargetMode="External"/><Relationship Id="rIdbbcbjql8d1rxbxluho-8e" Type="http://schemas.openxmlformats.org/officeDocument/2006/relationships/hyperlink" Target="http://kodeks.duckdns.org/document/112340#st_279" TargetMode="External"/><Relationship Id="rIdcfj14j3fppzbzqi-3w8u1" Type="http://schemas.openxmlformats.org/officeDocument/2006/relationships/hyperlink" Target="http://kodeks.duckdns.org/document/112340#st_280" TargetMode="External"/><Relationship Id="rIduncz3it4bne6wpmv_2_ul" Type="http://schemas.openxmlformats.org/officeDocument/2006/relationships/hyperlink" Target="http://kodeks.duckdns.org/document/112340#st_281" TargetMode="External"/><Relationship Id="rIdsjnl9etsguhqxqgrhbmk_" Type="http://schemas.openxmlformats.org/officeDocument/2006/relationships/hyperlink" Target="http://kodeks.duckdns.org/document/112340#st_283" TargetMode="External"/><Relationship Id="rIdjckpevtbud_tcvcktq_fv" Type="http://schemas.openxmlformats.org/officeDocument/2006/relationships/hyperlink" Target="http://kodeks.duckdns.org/document/112340#st_284" TargetMode="External"/><Relationship Id="rIdifj9qcds1nom2w0d-a6q6" Type="http://schemas.openxmlformats.org/officeDocument/2006/relationships/hyperlink" Target="http://kodeks.duckdns.org/document/112340#st_285" TargetMode="External"/><Relationship Id="rIdt9tadslgpdwuuhgzq7ied" Type="http://schemas.openxmlformats.org/officeDocument/2006/relationships/hyperlink" Target="http://kodeks.duckdns.org/document/112340#st_286" TargetMode="External"/><Relationship Id="rIdzbktz5eqxr5air_x4rhe5" Type="http://schemas.openxmlformats.org/officeDocument/2006/relationships/hyperlink" Target="http://kodeks.duckdns.org/document/112340#st_287" TargetMode="External"/><Relationship Id="rIdbv0hhobpd1rh2ylkz3gdc" Type="http://schemas.openxmlformats.org/officeDocument/2006/relationships/hyperlink" Target="http://kodeks.duckdns.org/document/112340#st_294" TargetMode="External"/><Relationship Id="rIdw9usn8oq7qbcmdyo2si1j" Type="http://schemas.openxmlformats.org/officeDocument/2006/relationships/hyperlink" Target="http://kodeks.duckdns.org/document/112340#st_297" TargetMode="External"/><Relationship Id="rIdhpogrkg6dfclj8y2pm6rh" Type="http://schemas.openxmlformats.org/officeDocument/2006/relationships/hyperlink" Target="http://kodeks.duckdns.org/document/112340#st_297" TargetMode="External"/><Relationship Id="rIdt37hzgjqnpasu9wolbdvk" Type="http://schemas.openxmlformats.org/officeDocument/2006/relationships/hyperlink" Target="http://kodeks.duckdns.org/document/112340#st_297" TargetMode="External"/><Relationship Id="rIdapnus79zgh6br4lebcatl" Type="http://schemas.openxmlformats.org/officeDocument/2006/relationships/hyperlink" Target="http://kodeks.duckdns.org/document/112340#st_322" TargetMode="External"/><Relationship Id="rIdu31ddirozmpbl-tcexu-x" Type="http://schemas.openxmlformats.org/officeDocument/2006/relationships/hyperlink" Target="http://kodeks.duckdns.org/document/112340#st_314" TargetMode="External"/><Relationship Id="rIdvpiejpzy-_co9lpw_ysfd" Type="http://schemas.openxmlformats.org/officeDocument/2006/relationships/hyperlink" Target="http://kodeks.duckdns.org/document/112340#st_364" TargetMode="External"/><Relationship Id="rIdcbxt8ustcgctkxxaxbfy_" Type="http://schemas.openxmlformats.org/officeDocument/2006/relationships/hyperlink" Target="http://kodeks.duckdns.org/document/112340#st_364" TargetMode="External"/><Relationship Id="rIdtcxrqxmq33rcavyzfpqem" Type="http://schemas.openxmlformats.org/officeDocument/2006/relationships/hyperlink" Target="http://kodeks.duckdns.org/document/112340#st_364" TargetMode="External"/><Relationship Id="rIdcmyaneqyxmnsnduza40o6" Type="http://schemas.openxmlformats.org/officeDocument/2006/relationships/hyperlink" Target="http://kodeks.duckdns.org/document/112340#st_368" TargetMode="External"/><Relationship Id="rIduuuexaeg5kf-tl856bxnn" Type="http://schemas.openxmlformats.org/officeDocument/2006/relationships/hyperlink" Target="http://kodeks.duckdns.org/document/112340#st_191" TargetMode="External"/><Relationship Id="rId-cjtbvr13aex-5ljy8m3c" Type="http://schemas.openxmlformats.org/officeDocument/2006/relationships/hyperlink" Target="http://kodeks.duckdns.org/document/112340#st_191" TargetMode="External"/><Relationship Id="rIdoae4jx_xs362t_hm67jxw" Type="http://schemas.openxmlformats.org/officeDocument/2006/relationships/hyperlink" Target="http://kodeks.duckdns.org/document/112340#st_194" TargetMode="External"/><Relationship Id="rIdtpvawdnvhb_jsxqioapui" Type="http://schemas.openxmlformats.org/officeDocument/2006/relationships/hyperlink" Target="http://kodeks.duckdns.org/document/112340" TargetMode="External"/><Relationship Id="rId00ua2spasxxsun30reafl" Type="http://schemas.openxmlformats.org/officeDocument/2006/relationships/hyperlink" Target="http://kodeks.duckdns.org/document/112340#st_195" TargetMode="External"/><Relationship Id="rIdrgnm-gje1yocwk8qg5rf2" Type="http://schemas.openxmlformats.org/officeDocument/2006/relationships/hyperlink" Target="http://kodeks.duckdns.org/document/112340#st_196" TargetMode="External"/><Relationship Id="rId8z3gflyehyypzk6v7u3d2" Type="http://schemas.openxmlformats.org/officeDocument/2006/relationships/hyperlink" Target="http://kodeks.duckdns.org/document/112340#204" TargetMode="External"/><Relationship Id="rIdsvpf98itg0ks44_javkmz" Type="http://schemas.openxmlformats.org/officeDocument/2006/relationships/hyperlink" Target="http://kodeks.duckdns.org/document/112340#st_213" TargetMode="External"/><Relationship Id="rIdxaa7pg93hb4l0cnl82bii" Type="http://schemas.openxmlformats.org/officeDocument/2006/relationships/hyperlink" Target="http://kodeks.duckdns.org/document/112340#st_213" TargetMode="External"/><Relationship Id="rIdc1io7pq7piw5ecozcwvie" Type="http://schemas.openxmlformats.org/officeDocument/2006/relationships/hyperlink" Target="http://kodeks.duckdns.org/document/112340#st_213" TargetMode="External"/><Relationship Id="rIdjqdcg7-j_i2idjocybt61" Type="http://schemas.openxmlformats.org/officeDocument/2006/relationships/hyperlink" Target="http://kodeks.duckdns.org/document/112340#st_213" TargetMode="External"/><Relationship Id="rIdgcvaz7iagqgfgr202_oth" Type="http://schemas.openxmlformats.org/officeDocument/2006/relationships/hyperlink" Target="http://kodeks.duckdns.org/document/112340#st_239" TargetMode="External"/><Relationship Id="rIdbw0_tlrdevfhmcg0gkvsu" Type="http://schemas.openxmlformats.org/officeDocument/2006/relationships/hyperlink" Target="http://kodeks.duckdns.org/document/112340#st_239" TargetMode="External"/><Relationship Id="rIdep-ob4a1qg13w-_shj2ii" Type="http://schemas.openxmlformats.org/officeDocument/2006/relationships/hyperlink" Target="http://kodeks.duckdns.org/document/112340#st_239" TargetMode="External"/><Relationship Id="rIddot8wceqzkkqstg7ikgvc" Type="http://schemas.openxmlformats.org/officeDocument/2006/relationships/hyperlink" Target="http://kodeks.duckdns.org/document/112340#st_265" TargetMode="External"/><Relationship Id="rIdtfkwpfiuv7bwarg_dy1n4" Type="http://schemas.openxmlformats.org/officeDocument/2006/relationships/hyperlink" Target="http://kodeks.duckdns.org/document/112340#st_267" TargetMode="External"/><Relationship Id="rIdsu_bwwt_ns1es_lqtds1v" Type="http://schemas.openxmlformats.org/officeDocument/2006/relationships/hyperlink" Target="http://kodeks.duckdns.org/document/112340#st_273" TargetMode="External"/><Relationship Id="rId3qpdpgjbeoghvrxnuzwt9" Type="http://schemas.openxmlformats.org/officeDocument/2006/relationships/hyperlink" Target="http://kodeks.duckdns.org/document/112340#st_276" TargetMode="External"/><Relationship Id="rIdj-qnylgblbh0p8mqiw0-q" Type="http://schemas.openxmlformats.org/officeDocument/2006/relationships/hyperlink" Target="http://kodeks.duckdns.org/document/112340#st_282" TargetMode="External"/><Relationship Id="rId9dwgvf-ddh244zirl7c_8" Type="http://schemas.openxmlformats.org/officeDocument/2006/relationships/hyperlink" Target="http://kodeks.duckdns.org/document/112340#st_282" TargetMode="External"/><Relationship Id="rIdrol225mcbkrteqdbqnak2" Type="http://schemas.openxmlformats.org/officeDocument/2006/relationships/hyperlink" Target="http://kodeks.duckdns.org/document/112340#st_291" TargetMode="External"/><Relationship Id="rIddhigjqc7jtf4o_zuqxpjm" Type="http://schemas.openxmlformats.org/officeDocument/2006/relationships/hyperlink" Target="http://kodeks.duckdns.org/document/112340#st_292" TargetMode="External"/><Relationship Id="rId94knolyt2wy5cvfedlx5n" Type="http://schemas.openxmlformats.org/officeDocument/2006/relationships/hyperlink" Target="http://kodeks.duckdns.org/document/112340#st_293" TargetMode="External"/><Relationship Id="rIdnhajvuq0ayod5tljjid3n" Type="http://schemas.openxmlformats.org/officeDocument/2006/relationships/hyperlink" Target="http://kodeks.duckdns.org/document/112340#st_295" TargetMode="External"/><Relationship Id="rIdxu_0zhh5r5mzef4g78djj" Type="http://schemas.openxmlformats.org/officeDocument/2006/relationships/hyperlink" Target="http://kodeks.duckdns.org/document/112340#st_296" TargetMode="External"/><Relationship Id="rIdfhg7halrft5ikkyfz850d" Type="http://schemas.openxmlformats.org/officeDocument/2006/relationships/hyperlink" Target="http://kodeks.duckdns.org/document/112340#st_297" TargetMode="External"/><Relationship Id="rIdr_kljz9kj_31z-a3tdhmb" Type="http://schemas.openxmlformats.org/officeDocument/2006/relationships/hyperlink" Target="http://kodeks.duckdns.org/document/112340#st_297" TargetMode="External"/><Relationship Id="rIddkhfu04oaidepek7nymky" Type="http://schemas.openxmlformats.org/officeDocument/2006/relationships/hyperlink" Target="http://kodeks.duckdns.org/document/112340#st_297" TargetMode="External"/><Relationship Id="rIdccr5ge2kkgp_tuopypqoa" Type="http://schemas.openxmlformats.org/officeDocument/2006/relationships/hyperlink" Target="http://kodeks.duckdns.org/document/112340#st_297" TargetMode="External"/><Relationship Id="rId-ydi6zifwpgu1ls0mzerj" Type="http://schemas.openxmlformats.org/officeDocument/2006/relationships/hyperlink" Target="http://kodeks.duckdns.org/document/112340#st_297" TargetMode="External"/><Relationship Id="rId_9mpuguykvfip6xvku56j" Type="http://schemas.openxmlformats.org/officeDocument/2006/relationships/hyperlink" Target="http://kodeks.duckdns.org/document/112340#st_297" TargetMode="External"/><Relationship Id="rIdpfsywqkootkmqdssf5zuk" Type="http://schemas.openxmlformats.org/officeDocument/2006/relationships/hyperlink" Target="http://kodeks.duckdns.org/document/112340#st_297" TargetMode="External"/><Relationship Id="rIdc9bcadawdc2mriufdqy4y" Type="http://schemas.openxmlformats.org/officeDocument/2006/relationships/hyperlink" Target="http://kodeks.duckdns.org/document/112340#st_295" TargetMode="External"/><Relationship Id="rIdneq-c1g_nu-ldewi4pwzv" Type="http://schemas.openxmlformats.org/officeDocument/2006/relationships/hyperlink" Target="http://kodeks.duckdns.org/document/112340#st_297" TargetMode="External"/><Relationship Id="rId1ysldhmlq7rtll6eavxem" Type="http://schemas.openxmlformats.org/officeDocument/2006/relationships/hyperlink" Target="http://kodeks.duckdns.org/document/112340#st_297" TargetMode="External"/><Relationship Id="rIdh54jaad2gafvojpx813dj" Type="http://schemas.openxmlformats.org/officeDocument/2006/relationships/hyperlink" Target="http://kodeks.duckdns.org/document/112340#st_297" TargetMode="External"/><Relationship Id="rIdlvmeff2z5qp79ietlokeo" Type="http://schemas.openxmlformats.org/officeDocument/2006/relationships/hyperlink" Target="http://kodeks.duckdns.org/document/112340#st_297" TargetMode="External"/><Relationship Id="rIdzdax9hw6-8po3zdaedcd1" Type="http://schemas.openxmlformats.org/officeDocument/2006/relationships/hyperlink" Target="http://kodeks.duckdns.org/document/112340#st_297" TargetMode="External"/><Relationship Id="rId1xmhekxi0etpbwy9uqpde" Type="http://schemas.openxmlformats.org/officeDocument/2006/relationships/hyperlink" Target="http://kodeks.duckdns.org/document/112340#st_297" TargetMode="External"/><Relationship Id="rIdcux81dulze-8kbcjfbytb" Type="http://schemas.openxmlformats.org/officeDocument/2006/relationships/hyperlink" Target="http://kodeks.duckdns.org/document/112340#st_297" TargetMode="External"/><Relationship Id="rIdfwk9ve3aryjpxauxhghwj" Type="http://schemas.openxmlformats.org/officeDocument/2006/relationships/hyperlink" Target="http://kodeks.duckdns.org/document/112340#st_297" TargetMode="External"/><Relationship Id="rIdnt_gok5vwyksvwdbeb3bm" Type="http://schemas.openxmlformats.org/officeDocument/2006/relationships/hyperlink" Target="http://kodeks.duckdns.org/document/112340#st_297" TargetMode="External"/><Relationship Id="rIddbmnpbkqbuvvcokaqmc7i" Type="http://schemas.openxmlformats.org/officeDocument/2006/relationships/hyperlink" Target="http://kodeks.duckdns.org/document/112340#st_297" TargetMode="External"/><Relationship Id="rIdn9xxm3dmsa3fyjnqrmjxb" Type="http://schemas.openxmlformats.org/officeDocument/2006/relationships/hyperlink" Target="http://kodeks.duckdns.org/document/112340#st_300" TargetMode="External"/><Relationship Id="rId-vlyz78i6aiejgqpsw4fw" Type="http://schemas.openxmlformats.org/officeDocument/2006/relationships/hyperlink" Target="http://kodeks.duckdns.org/document/112340#st_301" TargetMode="External"/><Relationship Id="rId83iq6ze2p2g6d832bixcf" Type="http://schemas.openxmlformats.org/officeDocument/2006/relationships/hyperlink" Target="http://kodeks.duckdns.org/document/112340#st_302" TargetMode="External"/><Relationship Id="rIdv52bgx3rcaudvhpsx4btd" Type="http://schemas.openxmlformats.org/officeDocument/2006/relationships/hyperlink" Target="http://kodeks.duckdns.org/document/112340" TargetMode="External"/><Relationship Id="rIddljmn1yxbz8yiboba2-io" Type="http://schemas.openxmlformats.org/officeDocument/2006/relationships/hyperlink" Target="http://kodeks.duckdns.org/document/112340#st_306" TargetMode="External"/><Relationship Id="rIduziddxetwquq91ec2x5rb" Type="http://schemas.openxmlformats.org/officeDocument/2006/relationships/hyperlink" Target="http://kodeks.duckdns.org/document/112340#st_364" TargetMode="External"/><Relationship Id="rIdkeuduvqxqiukhbv9gg7rv" Type="http://schemas.openxmlformats.org/officeDocument/2006/relationships/hyperlink" Target="http://kodeks.duckdns.org/document/112340#st_364" TargetMode="External"/><Relationship Id="rIdljt44jzzuhm-21eepq5da" Type="http://schemas.openxmlformats.org/officeDocument/2006/relationships/hyperlink" Target="http://kodeks.duckdns.org/document/112340#st_364" TargetMode="External"/><Relationship Id="rIdeu_xyxbpl-2i4pxhrsrcf" Type="http://schemas.openxmlformats.org/officeDocument/2006/relationships/hyperlink" Target="http://kodeks.duckdns.org/document/112340#st_364" TargetMode="External"/><Relationship Id="rId1drapvczxbctxm8c_9uq3" Type="http://schemas.openxmlformats.org/officeDocument/2006/relationships/hyperlink" Target="http://kodeks.duckdns.org/document/112340#st_409" TargetMode="External"/><Relationship Id="rIdt8is9ui1sr8bm4pka5fta" Type="http://schemas.openxmlformats.org/officeDocument/2006/relationships/hyperlink" Target="http://kodeks.duckdns.org/document/112340#st_409" TargetMode="External"/><Relationship Id="rIdq0muopttkpzzjh9wyshvp" Type="http://schemas.openxmlformats.org/officeDocument/2006/relationships/hyperlink" Target="http://kodeks.duckdns.org/document/112340#st_409" TargetMode="External"/><Relationship Id="rIdpwk2z-auaehjkekngt8r3" Type="http://schemas.openxmlformats.org/officeDocument/2006/relationships/hyperlink" Target="http://kodeks.duckdns.org/document/112340#st_409" TargetMode="External"/><Relationship Id="rIdrex2cychm6rtyueqot-dh" Type="http://schemas.openxmlformats.org/officeDocument/2006/relationships/hyperlink" Target="http://kodeks.duckdns.org/document/112340#st_409" TargetMode="External"/><Relationship Id="rIdkkwhmf2n-t9zwhayhxjhe" Type="http://schemas.openxmlformats.org/officeDocument/2006/relationships/hyperlink" Target="http://kodeks.duckdns.org/document/112340#st_409" TargetMode="External"/><Relationship Id="rIdbanphzwjemhk5db9veaa7" Type="http://schemas.openxmlformats.org/officeDocument/2006/relationships/hyperlink" Target="http://kodeks.duckdns.org/document/12340#st_410" TargetMode="External"/><Relationship Id="rIdnsjq0s0qviic9bg5zz-2-" Type="http://schemas.openxmlformats.org/officeDocument/2006/relationships/hyperlink" Target="http://kodeks.duckdns.org/document/112340#st_410" TargetMode="External"/><Relationship Id="rIdydeyl6oousv-fubfqab31" Type="http://schemas.openxmlformats.org/officeDocument/2006/relationships/hyperlink" Target="http://kodeks.duckdns.org/document/112340#st_410" TargetMode="External"/><Relationship Id="rIdepimawddevsmngrufddkn" Type="http://schemas.openxmlformats.org/officeDocument/2006/relationships/hyperlink" Target="http://kodeks.duckdns.org/document/112340#st_411" TargetMode="External"/><Relationship Id="rId28lg3cgeiahhe-g_fggew" Type="http://schemas.openxmlformats.org/officeDocument/2006/relationships/hyperlink" Target="http://kodeks.duckdns.org/document/112340#st_411" TargetMode="External"/><Relationship Id="rIdjhhziwbtwwa2on8drh7kc" Type="http://schemas.openxmlformats.org/officeDocument/2006/relationships/hyperlink" Target="http://kodeks.duckdns.org/document/112340#st_411" TargetMode="External"/><Relationship Id="rIdrkhkesfqpk4wesrxumaq2" Type="http://schemas.openxmlformats.org/officeDocument/2006/relationships/hyperlink" Target="http://kodeks.duckdns.org/document/112340#st_411" TargetMode="External"/><Relationship Id="rIdu0y4kv4lfpqtwlv-reflx" Type="http://schemas.openxmlformats.org/officeDocument/2006/relationships/hyperlink" Target="http://kodeks.duckdns.org/document/112340#st_411" TargetMode="External"/><Relationship Id="rIdabyv8fnyibsyv8svfmx7d" Type="http://schemas.openxmlformats.org/officeDocument/2006/relationships/hyperlink" Target="http://kodeks.duckdns.org/document/112340#st_411" TargetMode="External"/><Relationship Id="rIdyony3nqwe3yolrqs7ehuo" Type="http://schemas.openxmlformats.org/officeDocument/2006/relationships/hyperlink" Target="http://kodeks.duckdns.org/document/112340#st_430" TargetMode="External"/><Relationship Id="rIdwpdqwfkykxi_7cxqcy34q" Type="http://schemas.openxmlformats.org/officeDocument/2006/relationships/hyperlink" Target="http://kodeks.duckdns.org/document/112340#st_430" TargetMode="External"/><Relationship Id="rIdmpebd9tkpgdg-6c-tfwzq" Type="http://schemas.openxmlformats.org/officeDocument/2006/relationships/hyperlink" Target="http://kodeks.duckdns.org/document/112340#st_434" TargetMode="External"/><Relationship Id="rIdurpqs7xqrjhk4uz81ghro" Type="http://schemas.openxmlformats.org/officeDocument/2006/relationships/hyperlink" Target="http://kodeks.duckdns.org/document/112340#st_432" TargetMode="External"/><Relationship Id="rIdzk-ublr0atshrcv73dze1" Type="http://schemas.openxmlformats.org/officeDocument/2006/relationships/hyperlink" Target="http://kodeks.duckdns.org/document/112340#st_191" TargetMode="External"/><Relationship Id="rIdvi-xfabmyyiojjeooxhwc" Type="http://schemas.openxmlformats.org/officeDocument/2006/relationships/hyperlink" Target="http://kodeks.duckdns.org/document/112340#st_95" TargetMode="External"/><Relationship Id="rIdgnlj3s_5qu_7l3s1macnh" Type="http://schemas.openxmlformats.org/officeDocument/2006/relationships/hyperlink" Target="http://kodeks.duckdns.org/document/112340#st_191" TargetMode="External"/><Relationship Id="rId9lzmim2xdnbzbjwldw8lf" Type="http://schemas.openxmlformats.org/officeDocument/2006/relationships/hyperlink" Target="http://kodeks.duckdns.org/document/112340#st_220" TargetMode="External"/><Relationship Id="rIdlpailq1xmc7kptoaaetnw" Type="http://schemas.openxmlformats.org/officeDocument/2006/relationships/hyperlink" Target="http://kodeks.duckdns.org/document/112340#st_191" TargetMode="External"/><Relationship Id="rIdptyjogx3xzcqlogv3jc1z" Type="http://schemas.openxmlformats.org/officeDocument/2006/relationships/hyperlink" Target="http://kodeks.duckdns.org/document/112340#st_191" TargetMode="External"/><Relationship Id="rIdjk_v_pip5moh8ttneplku" Type="http://schemas.openxmlformats.org/officeDocument/2006/relationships/hyperlink" Target="http://kodeks.duckdns.org/document/112340#st_213" TargetMode="External"/><Relationship Id="rIdb9g9tzjomy-2evvtzpdfq" Type="http://schemas.openxmlformats.org/officeDocument/2006/relationships/hyperlink" Target="http://kodeks.duckdns.org/document/112340#st_219" TargetMode="External"/><Relationship Id="rId6bbscewhn0s7yhayh9v8l" Type="http://schemas.openxmlformats.org/officeDocument/2006/relationships/hyperlink" Target="http://kodeks.duckdns.org/document/112340#st_220" TargetMode="External"/><Relationship Id="rId4j0hgvzpg5mou2btq3uig" Type="http://schemas.openxmlformats.org/officeDocument/2006/relationships/hyperlink" Target="http://kodeks.duckdns.org/document/112340#st_221" TargetMode="External"/><Relationship Id="rId4xrm3qw23ngqh_cgtwsaw" Type="http://schemas.openxmlformats.org/officeDocument/2006/relationships/hyperlink" Target="http://kodeks.duckdns.org/document/112340#st_221" TargetMode="External"/><Relationship Id="rId-m5wsk5quny1qpor59gwm" Type="http://schemas.openxmlformats.org/officeDocument/2006/relationships/hyperlink" Target="http://kodeks.duckdns.org/document/112340#st_222" TargetMode="External"/><Relationship Id="rId_4eih4sdaikmo5qrx_ngk" Type="http://schemas.openxmlformats.org/officeDocument/2006/relationships/hyperlink" Target="http://kodeks.duckdns.org/document/112340#st_228" TargetMode="External"/><Relationship Id="rId9tkd9769y6gfvo6nfpkjs" Type="http://schemas.openxmlformats.org/officeDocument/2006/relationships/hyperlink" Target="http://kodeks.duckdns.org/document/112340#st_226" TargetMode="External"/><Relationship Id="rIdr91_toyqyir7ik-w6pp-k" Type="http://schemas.openxmlformats.org/officeDocument/2006/relationships/hyperlink" Target="http://kodeks.duckdns.org/document/112340#st_229" TargetMode="External"/><Relationship Id="rIdlhatwld2tqk52nacwid6i" Type="http://schemas.openxmlformats.org/officeDocument/2006/relationships/hyperlink" Target="http://kodeks.duckdns.org/document/112340#st_239" TargetMode="External"/><Relationship Id="rIdg0_e14sr-8aangmianxtj" Type="http://schemas.openxmlformats.org/officeDocument/2006/relationships/hyperlink" Target="http://kodeks.duckdns.org/document/112340#st_239" TargetMode="External"/><Relationship Id="rId-e8osjk7etjw1zz7ctezc" Type="http://schemas.openxmlformats.org/officeDocument/2006/relationships/hyperlink" Target="http://kodeks.duckdns.org/document/112340#st_242" TargetMode="External"/><Relationship Id="rIdk6-cxt_3drx0gghtqhwxr" Type="http://schemas.openxmlformats.org/officeDocument/2006/relationships/hyperlink" Target="http://kodeks.duckdns.org/document/112340#st_257" TargetMode="External"/><Relationship Id="rIddnmamoghdkobblrmya1kh" Type="http://schemas.openxmlformats.org/officeDocument/2006/relationships/hyperlink" Target="http://kodeks.duckdns.org/document/112340#st_266" TargetMode="External"/><Relationship Id="rIdjvdmqfaeqsvomu9qsj6vk" Type="http://schemas.openxmlformats.org/officeDocument/2006/relationships/hyperlink" Target="http://kodeks.duckdns.org/document/112340#st_266" TargetMode="External"/><Relationship Id="rIdbv2uucqu9jrjsmpxpjphk" Type="http://schemas.openxmlformats.org/officeDocument/2006/relationships/hyperlink" Target="http://kodeks.duckdns.org/document/112340#st_290" TargetMode="External"/><Relationship Id="rIdflhw7nucqxbiqwxpmx-lq" Type="http://schemas.openxmlformats.org/officeDocument/2006/relationships/hyperlink" Target="http://kodeks.duckdns.org/document/112340#st_364" TargetMode="External"/><Relationship Id="rIdtrazc85agln6d120qp_1q" Type="http://schemas.openxmlformats.org/officeDocument/2006/relationships/hyperlink" Target="http://kodeks.duckdns.org/document/112340#st_364" TargetMode="External"/><Relationship Id="rIdxolxm8_fbxzqrj429itju" Type="http://schemas.openxmlformats.org/officeDocument/2006/relationships/hyperlink" Target="http://kodeks.duckdns.org/document/112340#st_409" TargetMode="External"/><Relationship Id="rIdvkz6zgsw0hszcjmmrfjxj" Type="http://schemas.openxmlformats.org/officeDocument/2006/relationships/hyperlink" Target="http://kodeks.duckdns.org/document/112340#st_409" TargetMode="External"/><Relationship Id="rIdit7mzhfjnee0qf9zspvj7" Type="http://schemas.openxmlformats.org/officeDocument/2006/relationships/hyperlink" Target="http://kodeks.duckdns.org/document/112340#st_409" TargetMode="External"/><Relationship Id="rIdxnbmwbudevmpnin3tujki" Type="http://schemas.openxmlformats.org/officeDocument/2006/relationships/hyperlink" Target="http://kodeks.duckdns.org/document/112340#st_409" TargetMode="External"/><Relationship Id="rIdvisc2wdp1e8dtqmi3viup" Type="http://schemas.openxmlformats.org/officeDocument/2006/relationships/hyperlink" Target="http://kodeks.duckdns.org/document/112340#st_409" TargetMode="External"/><Relationship Id="rId7" Type="http://schemas.openxmlformats.org/officeDocument/2006/relationships/image" Target="media/93bec1c1538034512fe33c1434ae0ea86b639d33.png"/><Relationship Id="rId1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2026-09-23T15:09:15.560Z</dcterms:created>
  <dcterms:modified xsi:type="dcterms:W3CDTF">2026-09-23T15:09:15.560Z</dcterms:modified>
</cp:coreProperties>
</file>

<file path=docProps/custom.xml><?xml version="1.0" encoding="utf-8"?>
<Properties xmlns="http://schemas.openxmlformats.org/officeDocument/2006/custom-properties" xmlns:vt="http://schemas.openxmlformats.org/officeDocument/2006/docPropsVTypes"/>
</file>