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Государственном координационном комитете по контролю наркотических средств, психотропных веществ, их аналогов и прекурсоров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0a8-fajokcdlxl08mie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r5ed4s5eepoyvha3w4v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координационный комитет по контролю наркотических средств, психотропных веществ, их аналогов и прекурсоров (далее - Комитет) является координационным совещательным органом, призванным осуществлять свою деятельность на общественных началах для координации и оптимизации деятельности органов исполнительной власти, местных государственных администраций и органов местного самоуправления по противодействию незаконному обороту наркотических средств, психотропных веществ, их аналогов и прекурсоров (далее - наркотиков).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6sxqf7sd_mwj-liotg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 в своей деятельности руководствуется </w:t>
      </w:r>
      <w:hyperlink w:history="1" r:id="rIdhyo45urtqgsv6jtsqsn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международными договорами и соглашениями, вступившими в силу в соответствии с законодательством Кыргызской Республики, которые являются составной частью правовой системы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dhdgl_sfwbf3pplxpu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Исполнительным органом Комитета, обеспечивающим его работу, включая вопросы организации и проведения заседаний, является Министерство внутренних дел Кыргызской Республики (далее - МВД КР).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ylnsd4svwl4cgbdswj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13 сентября 2017 года № 560)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задачи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противодействию и профилактике незаконного оборота наркотиков, а также повышению эффективности реализации целевых программ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основы противодействия распространению наркомании и незаконному обороту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международном сотрудничестве в области противодействия незаконному обороту наркотиков, в том числе в подготовке проектов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задач, предусмотренных законодательством Кыргызской Республики о наркотиках.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возложенными задачами Комитет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общую координацию деятельности государственных органов по противодействию незаконному обороту наркотиков, а также организацию их взаимодействия с органами местного самоуправления, общественными объединениями 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развитию партнерства между заинтересованными министерствами и ведомствами, а также международного, регионального сотрудничества по вопросам противодействия распространению наркомании и незаконному обороту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и проекты стратегических планов по вопросам противодействия распространению наркомании и незаконному обороту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Кабинету Министров Кыргызской Республики по формированию государственной политики в области противодействия незаконному обороту наркотиков, по совершенствованию законодательства Кыргызской Республики в этой области, а также представление ежегодных докладов о деятельности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предложения по внесению в национальные списки (перечень) наркотических средств, психотропных веществ, их аналогов и прекурсоров, подлежащих контролю в Кыргызской Республике, в рамках национального механизма раннего предупреждения о появлении новых синтетических наркотиков, психоактивных веществ, предпрекурсоров и заменителей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контроль за деятельностью региональных подразделений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 работы и заслушивает отчеты руководителей технических секторов;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 за ходом реализации программ и оценивает результативность выполненных мероприятий по борьбе с незаконным оборотом наркотиков и противодействию распространению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дополнительно привлекает силы и средства министерств, государственных комитетов, административных ведомств, предприятий, объединений и организаций независимо от форм собственности для выполнения конкретных антинаркотических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 в рамках задач и функций Комитета, не противоречащие законодательству Кыргызской Республики и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bkgnmnsvf9c_rywgud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своих функций Комитет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решения, касающиеся организации, координации, совершенствования и оценки эффективности деятельности государственных органов, а также осуществлять контроль за исполнением этих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законом порядке предложения по вопросам, требующим решения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на временной или постоянной основе региональные подразделения Комитета</w:t>
      </w:r>
      <w:r>
        <w:rPr>
          <w:rFonts w:ascii="Arial" w:cs="Arial" w:eastAsia="Arial" w:hAnsi="Arial"/>
          <w:sz w:val="24"/>
          <w:szCs w:val="24"/>
        </w:rPr>
        <w:t xml:space="preserve">(*)</w:t>
      </w:r>
      <w:r>
        <w:rPr>
          <w:rFonts w:ascii="Arial" w:cs="Arial" w:eastAsia="Arial" w:hAnsi="Arial"/>
          <w:sz w:val="24"/>
          <w:szCs w:val="24"/>
        </w:rPr>
        <w:t xml:space="preserve">, межведомственные рабочие группы и технические секторы для изучения, подготовки и реализации вопросов, касающихся противодействия незаконному обороту наркотиков, вносимых на рассмотрение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участия в работе межведомственных рабочих групп в установленном порядке независимых экспертов и консультантов, и определять состав (по представлению заинтересованных государственных органов), задачи и порядок работы этих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случае необходимости расширенные заседания с участием представителей заинтересованных государственных органов и организаций, не входящих в состав Комитета, а также организовывать специальные межведомственные семинары и совещания в целях обмена опытом и необходимой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заинтересованными государственными органами, местными государственными администрациями и органами местного самоуправления, общественными объединениями и иными организациями, в том числе запрашивать и получать у них в установленном порядке необходимые материалы и информацию по вопросам, относящимся к компетенции Комитета, и приглашать должностных лиц этих органов, объединений и организаций (по согласованию с их руководителями) для участия в работе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членов Комитета и региональных подразделений Комитета информацию о проведении антинаркотических мероприятий, включая финансовые отчеты об освоении средств, выделенных на эти цели, за счет республиканского бюджета и проектов международных донорских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информацию представителей региональных подразделений Комитета, межведомственных рабочих групп и технических секторов по вопросам незаконного оборота наркотиков и противодействия распространению наркомании;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руководителей и должностных лиц министерств, государственных комитетов, административных ведомств, иных органов исполнительной власти, местных государственных администраций, органов местного самоуправления, предприятий, организаций и учреждений по вопросам незаконного оборота наркотиков и противодействия распространению наркомании, и отчеты о принятых ими антинаркотических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дисциплинарной ответственности, а также меры, предусмотренные </w:t>
      </w:r>
      <w:hyperlink w:history="1" r:id="rIdso_-7pvlvaas6h6s8z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к должностным лицам, виновным в совершении правонарушений в области оборота наркотиков, и при необходимости направлять материалы в правоохранительные органы для привлечения к уголовной ответственности, в случае совершения уголовно-наказуемых деяний в сфере незаконного оборота наркотиков,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Председателя Кабинета Министров Кыргызской Республики, руководителей государственных органов власти, министерств, государственных комитетов и административных ведомств Кыргызской Республики вопросы об ответственности руководителей местных государственных администраций и организаций в связи с непринятием антинаркотических мер,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ckfr31o21coxeglrit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Структура и организация работы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члены Комитета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Комитета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wuk9zz1hftoopnlibd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Председателем Комитета является заместитель министра внутренних дел Кыргызской Республики, курирующий вопросы борьбы с незаконным оборотом наркотических средств, психотропных веществ, их аналогов и прекурсоров. Заместителями председателя Комитета являются начальник Службы по борьбе с незаконным оборотом наркотиков Министерства внутренних дел Кыргызской Республики и начальник Управления организации медицинской помощи и лекарственной политики Министерства здравоохранения Кыргызской Республики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s1wd61sr7znyuotob3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Присутствие на заседании Комитета его членов обязательно. Члены Комитета обладают равными правами при обсуждении рассматриваемых на заседании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 не вправе делегировать свои полномочия иным лицам. При невозможности присутствовать на заседании Комитета, заблаговременно извещают об этом председателя Комитета или его заместителя. В случае необходимости направляют председателю Комитета или его заместителю в письменном виде свое мнение по вопросам повестки дня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исполняющее обязанности руководителя государственного органа или иного должностного лица, являющегося членом Комитета, принимает участие в заседании Комитета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Комитет осуществляет свою деятельность на плановой основе, в соответствии с регламентом, утверждаемым председателем Комитета. Заседания Комитета проводятся в соответствии с планом его работы, но не реже двух раз в год, и считаются правомочными, если на них присутствует не менее половины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заинтересованных государственных органов и по решению председателя или заместителя председателя Комитета, к ведению которого относится предмет вопроса, могут проводиться внеочередные заседания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проводятся председателем Комитета, а в его отсутствие - заместителем председателя Комитета, к ведению которого относится предмет вопроса согласно повестке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Комитета могут проводиться в дистанционном (онлайн) режиме.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lxel9umnkwodulhim3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Комитета принимаются путем открытого голосования простым большинством голосов присутствующих на заседании членов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членов Комитета голос председательствующего на заседании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Комитета оформляется протоколом, который подписывает председатель Комитета либо один из его заместителей, председательствовавший на заседании, и ответственный секретарь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назначается решением Комитета из числа сотрудников или работников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</w:t>
      </w:r>
      <w:hyperlink w:history="1" r:id="rIdkis2zqs8trfhme8q1jv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zgwcb2st6-_cd2x4qbd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Особые мнения, высказанные членами Комитета в ходе рассмотрения и принятия решений, в обязательном порядке заносятся в протокол и представляются членам Комитета отдельным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протоколов (выписки из протоколов) заседаний Комитета в десятидневный срок направляются в адрес членов Комитета и заинтересованных государственных органов, а в случае необходимости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Решения Комитета, принятые в соответствии с его компетенцией, являются обязательными для всех представленных в Комитете государственных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решений Комитета могут подготавливаться проекты указов, распоряжений и поручений Президента Кыргызской Республики, а также проекты постановлений и распоряжений Кабинета Министров Кыргызской Республики, которые представляются на рассмотрение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указанные проекты были рассмотрены и одобрены на заседании Комитета, их согласование с государственными органами, представители которых присутствовали на заседании, при представлении проектов на рассмотрение в установленном порядке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представители которых входят в состав Комитета, принимают акты (совместные акты) для реализации решений Комитета.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hcscxhwunclk4da3pn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Работу Комитета обеспечивает МВД Кыргызской Республики, которое: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заседаний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проектов плана работы Комитета, повестки дня ее заседаний, организует подготовку материалов к заседаниям и решений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информирование членов Комитета о дате, месте и времени проведения заседания Комитета и о вопросах, включенных в повестку дня заседания Комитета, в срок не позднее 5 рабочих дней до дня проведения заседания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материалы, необходимые для подготовки заседания Комитета, которые представляются в Комитет заинтересованными государственными органами, к компетенции которых относятся вопросы повестки дня, не позднее 15 рабочих дней до дня проведения заседания Комитета в письменном виде на официальном бланке за подписью руководителя соответствующего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решений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документы, осуществляет ведение переписки с членами Комитета, региональными комитетами и межведомственными рабочими группами по вопросам деятельности Комитета.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o83gg4ejlqc4lacmac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13 сентября 2017 года № 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расширенных заседаний с участием представителей заинтересованных государственных органов и организаций, не входящих в состав Комитета, информация о дате, месте и времени проведения заседания Комитета и о вопросах, включенных в повестку дня заседания Комитета, доводится в письменном виде за подписью председателя Комитета или его заместителя до соответствующих заинтересованных государственных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региональном уровне Комитет осуществляет свою деятельность через региональные представительства Комитета, действующие на основании положения о региональных представительствах Комитета, утверждаемого председателем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Комитет имеет в своем составе 4 технических сектора. Технические секторы функционируют на основании положений, утверждаемых председателем Комитета. Персональный состав технических секторов утверждается председателем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секторы осуществляют свою деятельность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по обороне и правоохранительным органам - по вопросам сокращения предложения незаконного оборота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по здравоохранению и социальной защите - по вопросам сокращения вреда и смертности от незаконного оборота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по информации, образованию и коммуникациям - по вопросам сокращения спроса на наркотики среди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сектор по мониторингу и оценке - осуществляет создание и внедрение единой системы мониторинга программ, проектов, действующих в Кыргызской Республике, и мероприятий по вопросам противодействия распространению наркомании и незаконному обороту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Примечание: Региональные подразделения Комитета образуются только при объективной необходимости и наличии в том или ином регионе/районе следующих критериев незаконного оборота наркотиков: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прохождение наркотрафика;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наличие собственной сырьевой базы;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рост наркотизации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r-mchutksslz4hsux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dalil.kg/document/160535</w:t>
      </w:r>
    </w:hyperlink>
  </w:p>
  <w:p>
    <w:pPr>
      <w:spacing w:after="0" w:before="40"/>
      <w:jc w:val="center"/>
    </w:pPr>
    <w:hyperlink w:history="1" r:id="rIdfmns2n7curh97puzmc6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8-fajokcdlxl08miedd" Type="http://schemas.openxmlformats.org/officeDocument/2006/relationships/hyperlink" Target="https://dalil.kg/document/98941" TargetMode="External"/><Relationship Id="rIdr5ed4s5eepoyvha3w4vhj" Type="http://schemas.openxmlformats.org/officeDocument/2006/relationships/hyperlink" Target="https://dalil.kg/document/160534" TargetMode="External"/><Relationship Id="rIds6sxqf7sd_mwj-liotgxp" Type="http://schemas.openxmlformats.org/officeDocument/2006/relationships/hyperlink" Target="https://dalil.kg/document/160534" TargetMode="External"/><Relationship Id="rIdhyo45urtqgsv6jtsqsnrn" Type="http://schemas.openxmlformats.org/officeDocument/2006/relationships/hyperlink" Target="https://dalil.kg/document/112213" TargetMode="External"/><Relationship Id="rIdodhdgl_sfwbf3pplxpuyq" Type="http://schemas.openxmlformats.org/officeDocument/2006/relationships/hyperlink" Target="https://dalil.kg/document/160534" TargetMode="External"/><Relationship Id="rId-ylnsd4svwl4cgbdswjgl" Type="http://schemas.openxmlformats.org/officeDocument/2006/relationships/hyperlink" Target="https://dalil.kg/document/98941" TargetMode="External"/><Relationship Id="rId5bkgnmnsvf9c_rywgudih" Type="http://schemas.openxmlformats.org/officeDocument/2006/relationships/hyperlink" Target="https://dalil.kg/document/160534" TargetMode="External"/><Relationship Id="rIdso_-7pvlvaas6h6s8zrw_" Type="http://schemas.openxmlformats.org/officeDocument/2006/relationships/hyperlink" Target="https://dalil.kg/document/112306" TargetMode="External"/><Relationship Id="rIdkckfr31o21coxeglritnp" Type="http://schemas.openxmlformats.org/officeDocument/2006/relationships/hyperlink" Target="https://dalil.kg/document/160534" TargetMode="External"/><Relationship Id="rIdtwuk9zz1hftoopnlibd87" Type="http://schemas.openxmlformats.org/officeDocument/2006/relationships/hyperlink" Target="https://dalil.kg/document/160534" TargetMode="External"/><Relationship Id="rIdss1wd61sr7znyuotob3c0" Type="http://schemas.openxmlformats.org/officeDocument/2006/relationships/hyperlink" Target="https://dalil.kg/document/160534" TargetMode="External"/><Relationship Id="rIddlxel9umnkwodulhim3yl" Type="http://schemas.openxmlformats.org/officeDocument/2006/relationships/hyperlink" Target="https://dalil.kg/document/160534" TargetMode="External"/><Relationship Id="rIdkis2zqs8trfhme8q1jvnr" Type="http://schemas.openxmlformats.org/officeDocument/2006/relationships/hyperlink" Target="https://dalil.kg/document/98941" TargetMode="External"/><Relationship Id="rIdzgwcb2st6-_cd2x4qbdxb" Type="http://schemas.openxmlformats.org/officeDocument/2006/relationships/hyperlink" Target="https://dalil.kg/document/160534" TargetMode="External"/><Relationship Id="rIdlhcscxhwunclk4da3pnk7" Type="http://schemas.openxmlformats.org/officeDocument/2006/relationships/hyperlink" Target="https://dalil.kg/document/160534" TargetMode="External"/><Relationship Id="rIdho83gg4ejlqc4lacmacrm" Type="http://schemas.openxmlformats.org/officeDocument/2006/relationships/hyperlink" Target="https://dalil.kg/document/9894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r-mchutksslz4hsux2s" Type="http://schemas.openxmlformats.org/officeDocument/2006/relationships/hyperlink" Target="https://dalil.kg/document/160535" TargetMode="External"/><Relationship Id="rIdfmns2n7curh97puzmc6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2026-09-23T19:10:12.295Z</dcterms:created>
  <dcterms:modified xsi:type="dcterms:W3CDTF">2026-09-23T19:10:12.295Z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