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swvpidube6rozv5wiu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2023 года № 605)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подтверждения целевого назначения товаров, ввозимых на территорию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устанавливается порядок выдачи подтверждения целевого назначения товаров, ввозимых на территорию Кыргызской Республики, в отношении которых подача таможенной декларации сопровождается представлением целевого подтверждения уполномоченным органом исполнительной власти о целевом назначении ввозимого товара, установленного актами органов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включает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"тарифная льгота"</w:t>
      </w:r>
      <w:r>
        <w:rPr>
          <w:rFonts w:ascii="Arial" w:cs="Arial" w:eastAsia="Arial" w:hAnsi="Arial"/>
          <w:sz w:val="24"/>
          <w:szCs w:val="24"/>
        </w:rPr>
        <w:t xml:space="preserve"> - в отношении товаров, ввозимых (ввезенных) на таможенную территорию Евразийского экономического союза, применяются тарифные льготы в виде освобождения от уплаты ввозной таможенной пошлины или снижения ставки ввозной таможенной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"тарифная квота"</w:t>
      </w:r>
      <w:r>
        <w:rPr>
          <w:rFonts w:ascii="Arial" w:cs="Arial" w:eastAsia="Arial" w:hAnsi="Arial"/>
          <w:sz w:val="24"/>
          <w:szCs w:val="24"/>
        </w:rPr>
        <w:t xml:space="preserve"> - мера регулирования ввоза на таможенную территорию Союза отдельных видов сельскохозяйственных товаров, происходящих из третьих стран, предусматривающая применение дифференцированных ставок ввозных таможенных пошлин Единого таможенного тарифа Евразийского экономического союза в отношении товаров, ввозимых в пределах установленного количества (в натуральном или стоимостном выражении) в течение определенного периода и сверх такого количества.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ввоза товаров, в отношении которых требуется целевое подтверждение ввоза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ввоз товаров, используемых для производства продовольственной продукции,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государственного органа в сфере сельскохозяйственной политики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ввоз товаров, используемых для производства лекарственных средств,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государственного органа в сфере промышленной политики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ввоз готовых лекарственных средств,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государственного органа в сфере здравоохранения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ввоз товаров, применяемых в защитных и оборонных целях,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органа в сфере оборонной политики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ввоз товаров, используемых в транспортной отрасли,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государственного органа в сфере политики транспорта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ввоз товаров, используемых в гражданской авиации,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государственного органа в сфере политики гражданской авиации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ввоз товаров в сфере недропользования,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государственного органа в сфере политики недропользования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ввоз товаров в сфере энергетики и топлива,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органа в сфере топливно-энергетической политики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ввоз товаров в области цифровых и электронных технологий,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органа в сфере политики цифровых технологий и электронного управления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ввоз товаров в области гражданской обороны, защиты населения и территорий от чрезвычайных ситуаций природного и техногенного характера,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органа в сфере политики по предупреждению и ликвидации чрезвычайных ситуаций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ввоз товаров в области обеспечения общественного порядка и национальной безопасности,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представляются заключения уполномоченного органа в сфере правоохранительной политики о подтверждении целевого назначения, содержащие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ввоз товаров в сфере культуры, искусства, кинематографии и спорта,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представляются заключения уполномоченных органов в сфере культуры и спорта о подтверждении целевого назначения, содержащие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ввоз товаров в сфере строительства и жилищно-коммунального хозяйства,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представляются заключения уполномоченных органов в сфере строительства и жилищно-коммунального хозяйства о подтверждении целевого назначения, содержащие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получения подтверждения целевого назначения ввозимых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Подтверждение целевого назначения ввозимых товаров выдается государственными уполномоченными органами (далее - уполномоченный орган), указанными в пунктах 3-15 настоящего Положения, на основании заявления, представленного участником внешнеэкономической деятельности по форме согласно </w:t>
      </w:r>
      <w:hyperlink w:history="1" r:id="rIdpckt6pv9kqqgsvfh59t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заявление), осуществляющими ввоз товаров в Кыргызскую Республику и использующими указанные товары строго в заявленных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заявлении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регистрационный (исходящий) номер и дата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заявителе, включая почтовый и электронный адрес, учетный номер плательщика, номер контактного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наименовании ввозимого товара, его коде в соответствии с единой Товарной номенклатурой внешнеэкономической деятельности Евразийского экономического союза (далее - ТН ВЭД ЕАЭС), количестве, единице измерения, общей стоимости товара в денежных единицах, указанных во внешнеторговом договоре, в соответствии с которым осуществляется ввоз товара, наименовании денежных единиц, в которых указана общая стоимость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обоснование необходимости ввоза товара для производства продукции из третьих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контракта на поставку товара, в соответствии с которыми предусматривается ввоз товаров, за исключением случаев государственных закупок товаров, работ и услуг, связанных с защитой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обязательство о целевом использовании ввозимого товара по форме согласно </w:t>
      </w:r>
      <w:hyperlink w:history="1" r:id="rIdytgbgqfwbzizzjmiapy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целевое назначение ввозимых товаров (технические параметры, физико-химические характеристики, акты заводских испытаний, разрешительный документ) и документы, подтверждающие соответствие продукции требованиям безопасности (сертификаты соответствия, декларации о соответствии);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подачи документов через представителя - доверенность, копия паспорта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составляется на государственном или официальном языках Кыргызской Республики. Заявление подписывается руководителем (заместителем руководителя) организации заявителя, индивидуальным предпринимателем.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составленные на иностранном языке, предоставляются с заверенным руководителем (заместителем руководителя) организации заявителя, индивидуальным предпринимателем с переводом на государственный или официальный языки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Заявление рассматривается соответствующим уполномоченным органом в течение трех рабочих дней. По итогам рассмотрения заявления выдается письмо-подтверждение о целевом назначении ввозимого товара, содержащее сведения о номенклатуре, количестве, стоимости таких товаров, а также об организациях, осуществляющих ввоз по форме согласно </w:t>
      </w:r>
      <w:hyperlink w:history="1" r:id="rIdimbtvsqlxeasfrq1ytv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или аргументированный отказ в выдаче такого подтверждения.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Подтверждение целевого назначения ввозимого товара выдается на количество товаров, ввозимых в рамках одного внешнеторгового договора и предназначенных для использования только самим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подтверждения целевого назначения ввозимого товара представляется заявителем в таможенный орган, осуществляющий таможенные операции, связанные с выпуском товаров, второй - остается у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Уполномоченные органы отказывают в принятии заявления и уведомляют об этом заявителя не позднее трех рабочих дней с даты регистрации заявления, если основаниями и критериями отказа в выдаче подтверждения целевого назначения ввозимого товара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цели использования ввозимых товаров, указанной в заявлении;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недостоверных сведений в документах, представленных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Повторное рассмотрение уполномоченным органом ранее поданного заявления о предоставлении целевого подтверждения может быть возобновлено в течение десяти рабочих дней с момента подачи заявления после устранения причин, повлекших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в праве один раз в полгода проводить мониторинг целевого использования ввезенных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проведения мониторинга один раз в полгода участник внешнеэкономической деятельности предоставляет в уполномоченный государственный орган отчет о целевом использовании ввезенного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произведенной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по остаткам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по результатам мониторинга оформляет акт о целевом использовании товаров и направляет подтверждение целевого назначения ввозимых товаров в уполномоченный государственный орган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достоверность предоставленных сведений и отчетов по целевому назначению и использованию ввозимых товаров ответственность несет участник внешнеэкономической деятельности, который представляет в уполномоченный орган по выдаче подтверждения целевого назначения ввозимых товаров также обязательство о целевом использовании товаров строго в соответствии с их целевым назначением по форме согласно </w:t>
      </w:r>
      <w:hyperlink w:history="1" r:id="rIdixertw9ebqob7uxuutr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вывоза товаров, ввезенных согласно целевому назначению с территории Кыргызской Республики на территории других государств-членов Евразийского экономического союза, заявитель несет персональную ответственность и уплачивает причитающиеся условно начисленные таможенные платежи, штрафы и пени в соответствии с законодательством Кыргызской Республики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несоблюдении требований, установленных настоящим Положением, при ввозе товаров согласно целевому назначению, таможенные пошлины взимаются по ставкам, установленным Единым таможенным тарифом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подтверждения целевого назначения товаров, ввозимых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(исходящий) номер, дата регистрации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подтверждении целевого назначения ввозимого товара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(полное наименование юридического лица, фамилия, имя, отчество физического лица, являющегося предпринимателем)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и электронный адрес, контактный телефон 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просим подтвердить целевое назначение ввозимых товаров для представления в таможенные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Ввозимые товары: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2"/>
        <w:gridCol w:w="617"/>
        <w:gridCol w:w="747"/>
        <w:gridCol w:w="407"/>
        <w:gridCol w:w="2056"/>
        <w:gridCol w:w="1822"/>
        <w:gridCol w:w="3497"/>
      </w:tblGrid>
      <w:tr>
        <w:tc>
          <w:tcPr>
            <w:tcW w:type="dxa" w:w="10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стоимость товара в денежных единицах, указанных во внешнеторговом договоре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денежных единиц, в которых указана общая стоимость товара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внешнеторгового договора, наименование контрагента, реквизиты сертификата продукции собственного производства, реквизиты соглашения об условиях производства товара</w:t>
            </w:r>
          </w:p>
        </w:tc>
      </w:tr>
      <w:tr>
        <w:tc>
          <w:tcPr>
            <w:tcW w:type="dxa" w:w="1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использования ввозимых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гарантируем, что указанные товары ввозятся на территорию Кыргызской Республики для использования
 в заявленных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заявлению прилагаются (перечислить прилагаемые документы):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
 (заместитель руководителя) организации заявителя
 или индивидуальный предприниматель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подтверждения целевого назначения товаров, ввозимых на территорию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ОБЯЗАТЕЛЬСТВО
 о целевом использовании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Получатель/импортер 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(полное наименование юридического/физического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товаре 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(наименование товара, код ТН ВЭД ЕАЭС)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                       (идентификационный/серийный номер товара)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Целевое использование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 обязательство об использовании указанных товаров строго в соответствии с их целевым назначением.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нецелевого использования указанных товаров, обязуемся уплатить сумму причитающихся таможенных
 пошлин, налогов и пени в соответствии с таможенным 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предоставить отчет о целевом использовании ввозимых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Руководитель (заместитель руководителя) (ФИО) или индивидуальный предприниматель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(номер удостоверения личности, орган выдачи, дата выдачи и срок действия)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подтверждения целевого назначения товаров, ввозимых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
 (наименование уполномоченного органа)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
 целевого назначения ввозимого товара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 ________________ 20__ г. №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подтверждение выдано 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лица, фамилия, собственное имя, отчество (при его наличии) физического
 лица, являющегося индивидуальным предпринимателем, учетный номер 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подтверждает, что указанные в пункте 2 настоящего подтверждения товары ввозятся на территорию
 Кыргызской Республики заявителем для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(указывается цель ввоза, предусмотренная в наименовании позиции по TH ВЭД ЕАЭС)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товарах: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586"/>
        <w:gridCol w:w="649"/>
        <w:gridCol w:w="366"/>
        <w:gridCol w:w="2089"/>
        <w:gridCol w:w="1822"/>
        <w:gridCol w:w="3772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стоимость товара в денежных единицах, указанных во внешнеторговом договоре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денежных единиц, в которых указана общая стоимость товара</w:t>
            </w:r>
          </w:p>
        </w:tc>
        <w:tc>
          <w:tcPr>
            <w:tcW w:type="dxa" w:w="3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внешнеторгового договора, наименование контрагента, реквизиты сертификата продукции собственного производства, реквизиты соглашения об условиях производства товара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ikoqkqcvofwjupw3s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dalil.kg/document/160618</w:t>
      </w:r>
    </w:hyperlink>
  </w:p>
  <w:p>
    <w:pPr>
      <w:spacing w:after="0" w:before="40"/>
      <w:jc w:val="center"/>
    </w:pPr>
    <w:hyperlink w:history="1" r:id="rIdswpac53sug06tqbifbe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wvpidube6rozv5wiufe" Type="http://schemas.openxmlformats.org/officeDocument/2006/relationships/hyperlink" Target="https://dalil.kg/document/160573" TargetMode="External"/><Relationship Id="rIdpckt6pv9kqqgsvfh59ti7" Type="http://schemas.openxmlformats.org/officeDocument/2006/relationships/hyperlink" Target="https://dalil.kg/document/160618#pr1" TargetMode="External"/><Relationship Id="rIdytgbgqfwbzizzjmiapy3-" Type="http://schemas.openxmlformats.org/officeDocument/2006/relationships/hyperlink" Target="https://dalil.kg/document/160618#pr2" TargetMode="External"/><Relationship Id="rIdimbtvsqlxeasfrq1ytv5e" Type="http://schemas.openxmlformats.org/officeDocument/2006/relationships/hyperlink" Target="https://dalil.kg/document/160618#pr3" TargetMode="External"/><Relationship Id="rIdixertw9ebqob7uxuutrxk" Type="http://schemas.openxmlformats.org/officeDocument/2006/relationships/hyperlink" Target="https://dalil.kg/document/160618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ikoqkqcvofwjupw3s3s" Type="http://schemas.openxmlformats.org/officeDocument/2006/relationships/hyperlink" Target="https://dalil.kg/document/160618" TargetMode="External"/><Relationship Id="rIdswpac53sug06tqbifbe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2026-09-28T05:50:44.663Z</dcterms:created>
  <dcterms:modified xsi:type="dcterms:W3CDTF">2026-09-28T05:50:44.663Z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