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21 ноября 2023 года № 612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изменения в постановление Кабинета Министров Кыргызской Республики "Об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 Кыргызской Республики" от 1 августа 2022 года № 434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задач по обеспечению проведения централизованных закупок, в соответствии со статьями </w:t>
      </w:r>
      <w:hyperlink w:history="1" r:id="rIdxmksbn0zuo2idi9najey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h90guuai_x8pwonp0lg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q9tworxmuaxggj4bgfjc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 Кыргызской Республики" от 1 августа 2022 года № 434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</w:t>
      </w:r>
      <w:hyperlink w:history="1" r:id="rIdimqhhr2cdbbezmbhnoi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6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в редакции согласно </w:t>
      </w:r>
      <w:hyperlink w:history="1" r:id="rIdskcoplgzak-vn2cm8io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при разработке проекта Закона Кыргызской Республики "О внесении изменений в </w:t>
      </w:r>
      <w:hyperlink w:history="1" r:id="rId-8vfg5uonljvbpjweor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2023 год и плановый период 2024-2025 годов" предусмотреть финансовые средства на реализацию мер, вытекающих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подлежит официальному опубликованию и вступает в силу с 1 августа 2023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24 ноября 2023 года № 93 (3542).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lbqgsicsmawqv-ywgo-j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6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КОЭФФИЦИЕНТЫ КРАТНОСТИ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к должностным окладам, применяемые при определении размеров должностных окладов работников государственного учреждения "Центр закупок" при Департаменте государственных закупок при Министерстве финансов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17"/>
        <w:gridCol w:w="5783"/>
        <w:gridCol w:w="3778"/>
      </w:tblGrid>
      <w:tr>
        <w:tc>
          <w:tcPr>
            <w:tcW w:type="dxa" w:w="61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7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37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3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4,48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3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4,21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3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3,83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специалист, главный аналитик</w:t>
            </w:r>
          </w:p>
        </w:tc>
        <w:tc>
          <w:tcPr>
            <w:tcW w:type="dxa" w:w="3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3,39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специалист, ведущий аналитик</w:t>
            </w:r>
          </w:p>
        </w:tc>
        <w:tc>
          <w:tcPr>
            <w:tcW w:type="dxa" w:w="3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3,11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Специалист, аналитик</w:t>
            </w:r>
          </w:p>
        </w:tc>
        <w:tc>
          <w:tcPr>
            <w:tcW w:type="dxa" w:w="3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2,84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установить, что работникам государственного учреждения "Центр </w:t>
      </w:r>
      <w:r>
        <w:rPr>
          <w:rFonts w:ascii="Arial" w:cs="Arial" w:eastAsia="Arial" w:hAnsi="Arial"/>
          <w:sz w:val="24"/>
          <w:szCs w:val="24"/>
        </w:rPr>
        <w:t xml:space="preserve">закупок" при Департаменте государственных закупок при Министерстве финансов Кыргызской Республики выплачивается процентная надбавка за сложность, качество, результаты труда, проявление профессиональной инициативы, ненормированный рабочий день до 25% должностного оклада.".</w:t>
      </w:r>
    </w:p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yxfql-jeasgp2cdeml5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dalil.kg/document/160628</w:t>
      </w:r>
    </w:hyperlink>
  </w:p>
  <w:p>
    <w:pPr>
      <w:spacing w:after="0" w:before="40"/>
      <w:jc w:val="center"/>
    </w:pPr>
    <w:hyperlink w:history="1" r:id="rId5ro3duks3f4sj24zzkhm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mksbn0zuo2idi9najeyq" Type="http://schemas.openxmlformats.org/officeDocument/2006/relationships/hyperlink" Target="https://dalil.kg/document/112301#st_13" TargetMode="External"/><Relationship Id="rIdth90guuai_x8pwonp0lg-" Type="http://schemas.openxmlformats.org/officeDocument/2006/relationships/hyperlink" Target="https://dalil.kg/document/112301#st_17" TargetMode="External"/><Relationship Id="rIdq9tworxmuaxggj4bgfjc1" Type="http://schemas.openxmlformats.org/officeDocument/2006/relationships/hyperlink" Target="https://dalil.kg/document/159343" TargetMode="External"/><Relationship Id="rIdimqhhr2cdbbezmbhnoimj" Type="http://schemas.openxmlformats.org/officeDocument/2006/relationships/hyperlink" Target="https://dalil.kg/document/159343#pr6_1" TargetMode="External"/><Relationship Id="rIdskcoplgzak-vn2cm8ioqz" Type="http://schemas.openxmlformats.org/officeDocument/2006/relationships/hyperlink" Target="https://dalil.kg/document/160628" TargetMode="External"/><Relationship Id="rId-8vfg5uonljvbpjweorxg" Type="http://schemas.openxmlformats.org/officeDocument/2006/relationships/hyperlink" Target="https://dalil.kg/document/112487" TargetMode="External"/><Relationship Id="rIdlbqgsicsmawqv-ywgo-j5" Type="http://schemas.openxmlformats.org/officeDocument/2006/relationships/hyperlink" Target="https://dalil.kg/document/159343#pr6_1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yxfql-jeasgp2cdeml5y" Type="http://schemas.openxmlformats.org/officeDocument/2006/relationships/hyperlink" Target="https://dalil.kg/document/160628" TargetMode="External"/><Relationship Id="rId5ro3duks3f4sj24zzkhm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2026-09-23T20:30:37.978Z</dcterms:created>
  <dcterms:modified xsi:type="dcterms:W3CDTF">2026-09-23T20:30:37.978Z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