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марта 2002 года N 95-р            РАСПОРЯЖЕНИЕ ПРАВИТЕЛЬСТВА КЫРГЫЗСКОЙ РЕСПУБЛИКИ              (В редакции </w:t>
      </w:r>
      <w:hyperlink w:history="1" r:id="rId2wqu5qowzchqqigasak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15 июня 2002 года № 314-р)      В  целях привлечения прямых инвестиций в Кыргызскую Республику и  всвязи  с  необходимостью реализации проекта развертывания  строительстваКамбаратинской  ГЭС-2  в условиях отсутствия победителя  на  проведенномтендере,   в  порядке  исключения,  руководствуясь  законами  КыргызскойРеспублики  </w:t>
      </w:r>
      <w:hyperlink w:history="1" r:id="rIdoupp8mv-rehqjnmizwu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иностранных  инвестициях в Кыргызской 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mbygvyx3k6-jfet0vvb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vchm1l7x7ynjuznknsk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концессиях   и  иностранных  концессионных  предприятиях  в   Кыргызской</w:t>
        </w:r>
      </w:hyperlink>
      <w:hyperlink w:history="1" r:id="rId4grasgf9vnueijwvx3p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hkhic9sy9kofqhwqe8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энергетике"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sxrf-kmlxmamnobvqx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электроэнергетике"</w:t>
        </w:r>
      </w:hyperlink>
      <w:r>
        <w:rPr>
          <w:rFonts w:ascii="Arial" w:cs="Arial" w:eastAsia="Arial" w:hAnsi="Arial"/>
          <w:sz w:val="24"/>
          <w:szCs w:val="24"/>
        </w:rPr>
        <w:t xml:space="preserve">:       1.  Государственному Комитету Кыргызской Республики по управлениюгосударственным имуществом и привлечению прямых инвестиций  передать,  вустановленном порядке в концессию ОсОО СП "Ак-Наз" объект незавершенногостроительства - Камбаратинскую  ГЭС-2 и строящуюся линию электропередачи500 кВ с  подстанцией 500/220 кВ на территории Кыргызской Республики.       2.  Образовать  комиссию  по  проведению  комплексной  экспертизыконцессионного договора в составе согласно приложению.       3. Комиссии  срок до I мая 2002 года:       - внести   проект    концессионного   договора   на   утверждениеПравительства Кыргызской Республики;       - получить   в   установленном   порядке   у  ОсОО   СП  "Ак-Наз" подтверждение  о финансировании проекта.       4. Установить,  что при непредоставлении ОсОО СП  "Ак-Наз"  до  1августа  2002 года  документов,  подтверждающих  финансовое  обеспечениеданного проекта, настоящее распоряжение прекращает свое действие.       5. Контроль за выполнением настоящего распоряжения возложить,  наотдел   топливно-энергетического  комплекса  и  горнодобывающей  отраслиАппарата Премьер-министра Кыргызской Республики.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wrxbee6lz0k7xuq3u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dalil.kg/document/16114</w:t>
      </w:r>
    </w:hyperlink>
  </w:p>
  <w:p>
    <w:pPr>
      <w:spacing w:after="0" w:before="40"/>
      <w:jc w:val="center"/>
    </w:pPr>
    <w:hyperlink w:history="1" r:id="rIdbvsqqu8tmawcyye5bux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wqu5qowzchqqigasak7a" Type="http://schemas.openxmlformats.org/officeDocument/2006/relationships/hyperlink" Target="https://dalil.kg/document/16343" TargetMode="External"/><Relationship Id="rIdoupp8mv-rehqjnmizwuuu" Type="http://schemas.openxmlformats.org/officeDocument/2006/relationships/hyperlink" Target="https://dalil.kg/document/566" TargetMode="External"/><Relationship Id="rIdmbygvyx3k6-jfet0vvb20" Type="http://schemas.openxmlformats.org/officeDocument/2006/relationships/hyperlink" Target="https://dalil.kg/document/800" TargetMode="External"/><Relationship Id="rIdvchm1l7x7ynjuznknski2" Type="http://schemas.openxmlformats.org/officeDocument/2006/relationships/hyperlink" Target="https://dalil.kg/document/800" TargetMode="External"/><Relationship Id="rId4grasgf9vnueijwvx3p8c" Type="http://schemas.openxmlformats.org/officeDocument/2006/relationships/hyperlink" Target="https://dalil.kg/document/800" TargetMode="External"/><Relationship Id="rId-hkhic9sy9kofqhwqe8bz" Type="http://schemas.openxmlformats.org/officeDocument/2006/relationships/hyperlink" Target="https://dalil.kg/document/663" TargetMode="External"/><Relationship Id="rIdysxrf-kmlxmamnobvqx5n" Type="http://schemas.openxmlformats.org/officeDocument/2006/relationships/hyperlink" Target="https://dalil.kg/document/50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wrxbee6lz0k7xuq3uc0" Type="http://schemas.openxmlformats.org/officeDocument/2006/relationships/hyperlink" Target="https://dalil.kg/document/16114" TargetMode="External"/><Relationship Id="rIdbvsqqu8tmawcyye5bux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2026-10-01T08:17:55.660Z</dcterms:created>
  <dcterms:modified xsi:type="dcterms:W3CDTF">2026-10-01T08:17:55.660Z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