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апреля 2002 года N 168-р            РАСПОРЯЖЕНИЕ ПРАВИТЕЛЬСТВА КЫРГЫЗСКОЙ РЕСПУБЛИКИ    1.  В  целях обеспечения деятельности выделить дополнительно Службенациональной безопасности Кыргызской Республики 3750,0 тыс.  сомов  засчет  дополнительных поступлений по подоходному налогу за 2001 год  от«Кумтор Оперейтинг Компани».   2.  Министерству  финансов  Кыргызской  Республики  при  подготовкепроекта   Закона  Кыргызской  Республики  «О  внесении   изменений   идополнений  в  </w:t>
      </w:r>
      <w:hyperlink w:history="1" r:id="rIdccwm9ghlvhkeivjl2ukg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2002 год» предусмотреть изменения  с  учетомпункта настоящего распоряжения.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8r3tlf1f0mmcqok-2ed">
      <w:r>
        <w:rPr>
          <w:rFonts w:ascii="Arial" w:cs="Arial" w:eastAsia="Arial" w:hAnsi="Arial"/>
          <w:color w:val="132D3F"/>
          <w:sz w:val="16"/>
          <w:szCs w:val="16"/>
          <w:u w:val="single"/>
        </w:rPr>
        <w:t xml:space="preserve">dalil.kg/document/16192</w:t>
      </w:r>
    </w:hyperlink>
  </w:p>
  <w:p>
    <w:pPr>
      <w:spacing w:after="0" w:before="40"/>
      <w:jc w:val="center"/>
    </w:pPr>
    <w:hyperlink w:history="1" r:id="rId0pjgdzz_fsa9p_3qr9v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wm9ghlvhkeivjl2ukgk" Type="http://schemas.openxmlformats.org/officeDocument/2006/relationships/hyperlink" Target="https://dalil.kg/document/9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8r3tlf1f0mmcqok-2ed" Type="http://schemas.openxmlformats.org/officeDocument/2006/relationships/hyperlink" Target="https://dalil.kg/document/16192" TargetMode="External"/><Relationship Id="rId0pjgdzz_fsa9p_3qr9v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2026-10-01T08:47:40.399Z</dcterms:created>
  <dcterms:modified xsi:type="dcterms:W3CDTF">2026-10-01T08:47:40.399Z</dcterms:modified>
</cp:coreProperties>
</file>

<file path=docProps/custom.xml><?xml version="1.0" encoding="utf-8"?>
<Properties xmlns="http://schemas.openxmlformats.org/officeDocument/2006/custom-properties" xmlns:vt="http://schemas.openxmlformats.org/officeDocument/2006/docPropsVTypes"/>
</file>