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15 февраля 2005 года № 35                        ЗАКОН КЫРГЫЗСКОЙ РЕСПУБЛИКИ                 О внесении изменений и дополнений в Закон           Кыргызской Республики "О республиканском бюджете                  Кыргызской Республики на 2004 год"   Принят Собранием народных представителей  Жогорку Кенеша Кыргызской Республики         14 декабря 2004 года    Одобрен Законодательным собранием  Жогорку Кенеша Кыргызской Республики         28 декабря 2004 года     Статья 1.Внести  в  </w:t>
      </w:r>
      <w:hyperlink w:history="1" r:id="rIds-17n2qfbtmdqk9ljdb5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2004 год" следующие изменения и допол-нения:  1.   В   статье   1   цифры:  "14848458,1",  "15670654,6"   заменитьсоответственно цифрами: "15419537,1", "16241733,6".  2. Таблицу статьи 2 изложить в следующей редакции:                                                          (в тыс.сомах)----------------------------------------------------------------------|город Ош                                         |      14944,3|-------------------------------------------------|-------------------|Иссык-Кульская область                           |      38511,0|-------------------------------------------------|-------------------|Чуйская область                                  |     136412,3|-------------------------------------------------|-------------------|город Бишкек                                     |      35000,0|-------------------------------------------------|-------------------|Всего                                            |     217737,6----------------------------------------------------------------------   3.  В  статье  4  цифры "812472,6", "3569632,0"  заменить  на  цифры"886252,0", "3568400,0".  4.  Приложения № 1, 1-1, № 2, № 3 изложить в редакции соответственноприложениям № 1, 1-1, 2 и 3 к настоящему Закону.  5.  Статью 10 изложить в следующей редакции: "Утвердить на 2004  годдля   местных  бюджетов  областей,  городов  Бишкек  и  Ош   нормативыотчислений  от  плановых поступлений: подоходного  налога,  налога  наприбыль,  налога  на  доходы нерезидентов, доходов от  патентирования,единого  налога  для  субъектов малого предпринимательства,  акцизногоналога  (на  внутреннюю  продукцию), страховых  фондов  в  размере  35процентов".  6. Таблицу статьи 12 изложить в следующей редакции:                                                      (в тыс.сомах)----------------------------------------------------------------------|Ошская область                                   |      475116,0|-------------------------------------------------|-------------------|город Ош                                         |       80268,0|-------------------------------------------------|-------------------|Джалал-Абадская область                          |      450217,3|-------------------------------------------------|-------------------|Иссык-Кульская область                           |      166690,8|-------------------------------------------------|-------------------|Нарынская область                                |      198674,6|-------------------------------------------------|-------------------|Таласская область                                |      116661,2|-------------------------------------------------|-------------------|Чуйская область                                  |      291496,9|-------------------------------------------------|-------------------|Баткенская область                               |      207357,4|-------------------------------------------------|-------------------|Всего                                            |     1986482,2----------------------------------------------------------------------   7. Таблицу статьи 13 изложить в следующей редакции:                                                         (в тыс.сомах)----------------------------------------------------------------------|Ошская область                                   |      151542,1|-------------------------------------------------|-------------------|Джалал-Абадская область                          |       38511,1|-------------------------------------------------|-------------------|Нарынская область                                |       77763,4|-------------------------------------------------|-------------------|Таласская область                                |       12145,8|-------------------------------------------------|-------------------|Баткенская область                               |       47459,1|-------------------------------------------------|-------------------|Всего                                            |      327421,5----------------------------------------------------------------------     Статья 2.  Министерствам, государственным комитетам, государственным  комиссиям и административным ведомствам свои сметы расходов привести всоответствие с приложением № 2 к настоящему Закону.    Статья 3.  Настоящий Закон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snpc2mbukngmxcogqr18">
      <w:r>
        <w:rPr>
          <w:rFonts w:ascii="Arial" w:cs="Arial" w:eastAsia="Arial" w:hAnsi="Arial"/>
          <w:color w:val="132D3F"/>
          <w:sz w:val="16"/>
          <w:szCs w:val="16"/>
          <w:u w:val="single"/>
        </w:rPr>
        <w:t xml:space="preserve">dalil.kg/document/1631</w:t>
      </w:r>
    </w:hyperlink>
  </w:p>
  <w:p>
    <w:pPr>
      <w:spacing w:after="0" w:before="40"/>
      <w:jc w:val="center"/>
    </w:pPr>
    <w:hyperlink w:history="1" r:id="rIdzegcvn0mkhlw77opk9t8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7n2qfbtmdqk9ljdb5y" Type="http://schemas.openxmlformats.org/officeDocument/2006/relationships/hyperlink" Target="https://dalil.kg/document/13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snpc2mbukngmxcogqr18" Type="http://schemas.openxmlformats.org/officeDocument/2006/relationships/hyperlink" Target="https://dalil.kg/document/1631" TargetMode="External"/><Relationship Id="rIdzegcvn0mkhlw77opk9t8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2026-09-23T15:27:41.230Z</dcterms:created>
  <dcterms:modified xsi:type="dcterms:W3CDTF">2026-09-23T15:27:41.230Z</dcterms:modified>
</cp:coreProperties>
</file>

<file path=docProps/custom.xml><?xml version="1.0" encoding="utf-8"?>
<Properties xmlns="http://schemas.openxmlformats.org/officeDocument/2006/custom-properties" xmlns:vt="http://schemas.openxmlformats.org/officeDocument/2006/docPropsVTypes"/>
</file>