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qfdqdvg0i6ezz-2svppf">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Правительстваот 21 июня 2002 года № 332-р            РАСПОРЯЖЕНИЕ ПРАВИТЕЛЬСТВА КЫРГЫЗСКОЙ РЕСПУБЛИКИ     В целях  подготовки  Индикативного  плана социально-экономическогоразвития Кыргызской Республики на 2003 год:    1.  Министерствам,   государственным  комитетам,  административнымведомствам,    государственным  комиссиям,   местным   государственнымадминистрациям,   местному самоуправлению гор. Бишкек, государственнымпредприятиям    и    другим   хозяйствующим     субъектам,     имеющимгосударственную  долю собственности в уставном капитале, приступить  кразработке  Индикативного  плана  социально-экономического    развитияКыргызской  Республики  на 2003 год с поквартальной разбивкой.    2. Министерству финансов Кыргызской Республики:    -  в  недельный срок направить методические указания  и  формы  поразработке  индикативного  плана,  а также целевые  макроэкономическиепараметры   на  2003  год  министерствам,  государственным  комитетам,административным  ведомствам,  государственным  комиссиям,   областнымгосударственным   администрациям,    местному    самоуправлению   гор.Бишкек,   предприятиям  и  другим  хозяйствующим  субъектам,   имеющимгосударственную долю собственности в уставном капитале;    -  предусмотреть  разработку основных экономических  и  социальныхпоказателей   на 2003 год в региональном разрезе (по областям  и  гор.Бишкек) с поквартальной разбивкой;    -  в   течение   июня   2002  года совместно  с  заинтересованнымиминистерствами,     государственными   комитетами,   административнымиведомствами,  государственными комиссиями, областными государственнымиадминистрациями,    местным  самоуправлением  гор.   Бишкек   провестисовещания    по    согласованию   основных   показателей    социально-экономического развития Кыргызской Республики на 2003 год.    3.  Государственному  агентству по  энергетике  при  ПравительствеКыргызской   Республики,    Государственному   агентству   связи   приПравительстве  Кыргызской Республики в двухнедельный срок  представитьМинистерству  финансов  Кыргызской Республики,   Министерству  внешнейторговли  и   промышленности   Кыргызской  Республики  и  Министерствусельского,    водного  хозяйства  и  перерабатывающей   промышленностиКыргызской Республики  информацию о тарифной политике на 2003 год.    4.  Рекомендовать  Национальному банку  Кыргызской  Республики   вмесячный    срок   представить  в  Министерство  финансов   КыргызскойРеспублики  информацию  об основных направлениях  кредитно-денежной  ивалютной   политики,   а также прогноз платежного  баланса  КыргызскойРеспублики на 2003 год.    5.  Министерствам,   государственным  комитетам,  административнымведомствам,   государственным  комиссиям,   областным  государственнымадминистрациям,  местному самоуправлению гор. Бишкек,  государственнымпредприятиям    и    другим    хозяйствующим    субъектам,     имеющимгосударственную долю собственности  в уставном капитале,  до  15  июля2002  года  представить в Министерство финансов Кыргызской  Республикирасчетные   и   аналитические материалы, а также план  мероприятий  подостижению соответствующих индикативных показателей.    6.  Министерству  финансов  Кыргызской  Республики  не  позднее  1августа 2002 года представить на рассмотрение Правительства КыргызскойРеспублики    согласованный    проект   постановления    ПравительстваКыргызской    Республики   "Об    Индикативном    плане     социально-экономического  развития Кыргызской Республики на 2003 год".    7. Контроль за выполнением настоящего  распоряжения  возложить  науправление    экономики,    инвестиций   и   регионального    развитияАппарата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yu0ei8khnbhihfy1dti">
      <w:r>
        <w:rPr>
          <w:rFonts w:ascii="Arial" w:cs="Arial" w:eastAsia="Arial" w:hAnsi="Arial"/>
          <w:color w:val="132D3F"/>
          <w:sz w:val="16"/>
          <w:szCs w:val="16"/>
          <w:u w:val="single"/>
        </w:rPr>
        <w:t xml:space="preserve">dalil.kg/document/16361</w:t>
      </w:r>
    </w:hyperlink>
  </w:p>
  <w:p>
    <w:pPr>
      <w:spacing w:after="0" w:before="40"/>
      <w:jc w:val="center"/>
    </w:pPr>
    <w:hyperlink w:history="1" r:id="rIdj1qi810f_hd17yvwcq-o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fdqdvg0i6ezz-2svppf"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yu0ei8khnbhihfy1dti" Type="http://schemas.openxmlformats.org/officeDocument/2006/relationships/hyperlink" Target="https://dalil.kg/document/16361" TargetMode="External"/><Relationship Id="rIdj1qi810f_hd17yvwcq-o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2026-09-25T03:57:13.677Z</dcterms:created>
  <dcterms:modified xsi:type="dcterms:W3CDTF">2026-09-25T03:57:13.677Z</dcterms:modified>
</cp:coreProperties>
</file>

<file path=docProps/custom.xml><?xml version="1.0" encoding="utf-8"?>
<Properties xmlns="http://schemas.openxmlformats.org/officeDocument/2006/custom-properties" xmlns:vt="http://schemas.openxmlformats.org/officeDocument/2006/docPropsVTypes"/>
</file>