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РП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imuubhe4qc_zak_oei5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axmn4wnmjeae8mv7h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хранения государственных наград Кыргызской Республики и документов к ним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6bahgs9uljry8e0m5gv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сентября 2019 года РП № 204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ysn8gvwcs0hoioo9g9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учета и хранения государственных наград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документов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настоящей Инструкцией порядок учета и хранения распространяется на все виды государственных наград Кыргызской Республики и документов к ним.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Учет и хранение государственных наград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документов к ним в Администрации Президента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Республики, областных государственных администрациях, местном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самоуправлении городов Бишкек и Ош, местных кенешах,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министерствах, административных ведомствах и исполнительных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государственных наград Кыргызской Республики и документов к ним должно быть организовано с учетом полной сохранности от хищений, пожаров и порчи. Государственные награды и документы к ним должны храниться в металлических шкафах или сейфах в специально оборудованных помещениях. Помещение, а также металлические шкафы и сейфы, где они хранятся, по окончании рабочего дня должны опечатываться или пломбироваться. Хранение должно быть сосредоточено у материально ответственных лиц. Администрация должна заключить с этими лицами договоры о материальной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посторонних лиц в места хранения государственных наград и документов к ним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Материальную ответственность за сохранность государственных наград и документов к ним в Администрации Президента Кыргызской Республики несет заведующий фондом государственных наград группы специалистов по обеспечению деятельности Администрации Президента Кыргызской Республики Управления делами Президента Кыргызской Республики, а в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 - работник, ответственный за хранение государственных наград и документов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и хранение государственных наград и документов к ним ведется в Управлении делами Президента Кыргызской Республики,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Устанавливается следующий порядок выдачи и направления государственных наград и документов к ним для их вручения награжденным: Управление делами Президента Кыргызской Республики выдает государственные награды и документы к ним из фонда государственных наград секретариату Комиссии по государственным наградам при Президенте Кыргызской Республики или отправляет посылками через органы фельдъегерской связи областным государственным администрациям, местному самоуправлению городов Бишкек и Ош, местным кенешам, министерствам, административным ведомствам и исполнительным органам на основании требования (</w:t>
      </w:r>
      <w:hyperlink w:history="1" r:id="rIdwkwjfiz_qjdp8lndm9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государственных наград и документов к ним в Администрации Президента Кыргызской Республики производится комиссией в составе заведующего секретариатом Комиссии по государственным наградам при Президенте Кыргызской Республики, заведующего фондом государственных наград, сотрудника секретариата Комиссии по государственным наградам и работника бухгалтерии Управления делами Президента Кыргызской Республики, а на местах - работника, ответственного за хранение государственных наград, работника бухгалтерии и ответственного работника соответствующего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вскрытием посылок комиссия должна проверить сохранность упаковок, пломб, печатей. Наличие в посылках государственных наград и документов к ним сверяется с вложенной в одной из посылок накладной (</w:t>
      </w:r>
      <w:hyperlink w:history="1" r:id="rIde-kxlgghlpnjsrmnpd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3). Пломба, этикетка и упаковочный талон каждой посылки должны сохраняться до конца проверки ее содержимого.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принятые государственные награды и документы к ним составляется акт о приеме (</w:t>
      </w:r>
      <w:hyperlink w:history="1" r:id="rIdtbpyh6dtxhh4vpd3mu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1). Государственные награды и документы к ним вместе с копией акта о приеме передаются заведующему фондом государственных наград или работнику, ответственному за их хранение, под роспись.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 государственных наград после принятия государственных наград и документов к ним ведет учет прихода в отчете о получении и вручении государственных наград (</w:t>
      </w:r>
      <w:hyperlink w:history="1" r:id="rIduhbtfq78ldtoxf9eed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5), который направляется в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Работник, ответственный за хранение государственных наград на местах, записывает принятые государственные награды и документы к ним по их видам и отправляет подтверждение (</w:t>
      </w:r>
      <w:hyperlink w:history="1" r:id="rIdnijknixrh_i0tlurpx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4) об их получении в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отчета заведующего фондом государственных наград о поступлении государственных наград с приложением акта о приеме бухгалтерия ведет соответствующий учет по счету в приход.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фондом государственных наград на основании требования по выданным или отправленным посылками государственным наградам и документам к ним ведет контроль и учет за дальнейшим исполнением поручений по вручению государственных наград награжденным.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государственные администрации, местное самоуправление городов Бишкек и Ош, местные кенеши, министерства, административные ведомства и исполнительные органы проводят соответствующий прием государственных наград (пункт 5, абзацы второй, пятый). После вручения государственных наград награжденным, оформления протоколов вручения и учетных карточек награжденных проверяют правильность вручения государственных наград, затем передают (пересылают) их заведующему фондом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вручений, произведенных в области, городах Бишкек и Ош, местных кенешах, министерствах, административных ведомствах и исполнительных органах, а также подтверждений, поступивших в течение отчетного периода, заведующий фондом государственных наград составляет отчет о получении и вручении государственных наград (</w:t>
      </w:r>
      <w:hyperlink w:history="1" r:id="rIdllcfecrnmjq0jt-acks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5), не позднее 10-го числа следующего за отчетным периодом месяца представляет его в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Бухгалтерия на основании отчетов с приложением требований, протоколов вручения, подтверждений списывает с секретариата Комиссии по государственным наградам при Президенте Кыргызской Республики врученные государственные награды и документы к ним по отчету о получении и вручении государственных наград (</w:t>
      </w:r>
      <w:hyperlink w:history="1" r:id="rIdrraxhpqvavfocpdfjgl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Пересылка государственных наград Кыргызской Республики и документов к ним из одного исполнительного органа в другой или в другие государства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состояние учета и хранение государственных наград и документов к ним возлагается на управляющего делами Президента Кыргызской Республики, глав областных государственных администраций, местного самоуправления городов Бишкек и Ош, местных кенешей, руководителей министерств, административных ведомств, исполнительных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Инвентаризация государственных наград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документов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Ежегодно на 1 января в фонде государственных наград Кыргызской Республики, при необходимости в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органах, проводится инвентаризация наличия государственных наград и документов к ним. Кроме того, инвентаризация должна проводиться при смене материально ответственных лиц, при установлении фактов утраты государственных наград или документов к ним, а также в других необходимых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инвентаризации в фонде государственных наград распоряжением Руководителя Администрации Президента Кыргызской Республики, а на местах - главы областной государственной администрации, местного самоуправления городов Бишкек и Ош, местного кенеша, руководителя министерства, административного ведомства и исполнительного органа создается инвентаризационная комиссия с обязательным участием работника бухгалтерии.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наличия государственных наград и документов к ним проводится при обязательном участии материально ответственного лица, не являющегося членом инвентаризационной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Инвентаризационная комиссия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по документам соответствие числящихся на имеющихся счетах остатков государственных наград и документов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инвентаризационные ведомости по месту хранения государственных наград и документов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расхождений фактического наличия с данными учета отметить в акте причины расхождений (недостачи, излишки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Результаты работы комиссии отражаются в акте, один экземпляр которого вручается лицу, ответственному за сохранность государственных наград и документов к ним, а второй передается в бухгалтерию для составления сличительной ведомости.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инвентаризации должны быть подписаны всеми членами комиссии, а материально ответственное лицо дает расписку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государственные награды Кыргызской Республики и документы к ним, перечисленные в настоящем акте, проверены в моем присутствии, в связи с чем претензий к инвентаризационной комиссии не имею. Все числящиеся на моем ответственном хранении государственные награды и документы к ним предъявлены комиссии полностью.".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претензий к инвентаризационной комиссии материально ответственное лицо имеет право приложить к акту инвентаризации объяснительную записку с изложением своего особого мнения.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выявления результатов инвентаризации государственных наград и документов к ним бухгалтерия составляет сличительные ведомости, а также сводный акт инвентаризации (</w:t>
      </w:r>
      <w:hyperlink w:history="1" r:id="rIdcdrwnl-krmffib0o4v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6), в который включаются сведения о государственных наградах и документах к ним, имеющихся в наличии.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Сводные акты инвентаризации утверждаются руководителями соответствующих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недостачам и излишкам должны быть приложены письменные объяснения от соответствующих работников, материалы о результатах служебного расследования и принятых конкретных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Областные государственные администрации, местное самоуправление городов Бишкек и Ош, местные кенеши, министерства, административные ведомства и исполнительные органы в течение 15 дней после проведения инвентаризации высылают в Управление делами Президента Кыргызской Республики сводные акты инвентаризации.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к сводному акту инвентаризации прилагается объяснительная записка.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оформления документов в связи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недостачей, заменой или утратой государственных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 Кыргызской Республики и документов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Обнаруженная инвентаризационной комиссией в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 при вскрытии посылок с государственными наградами и документами к ним недостача или несоответствие наличия государственных наград и документов к ним с накладной оформляется актом, который составляется в двух экземплярах. Один экземпляр акта, пломба, этикетка посылки направляются в Управление делами Президента Кыргызской Республики. Претензии на недостачу или замену без пломбы и этикетки посылки 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Ходатайства областных государственных администраций, местного самоуправления городов Бишкек и Ош, местных кенешей, министерств, административных ведомств и исполнительных органов о списании с их подотчета утраченных государственных наград и документов к ним должны содержать полную информацию о причинах и обстоятельствах утраты, конкретных виновниках, результатах рассмотрения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подписывается руководителем и направляется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Вопрос о возможности списания с подотчета областной государственной администрации, местного самоуправления городов Бишкек и Ош, местного кенеша, министерства, административного ведомства, исполнительного органа утраченных по тем или иным причинам государственных наград и документов к ним рассматривается секретариатом Комиссии по государственным наградам и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 о приеме № 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учреждения-получателя)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накладной от _______________________________ 20__ г. №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государственных наград    │Количество по│   Принято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документов к ним             │  документу  │ (прописью)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указанные в графе "принято", получил: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за учет и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ТРЕБОВАНИЕ </w:t>
      </w: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Выдайте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., </w:t>
      </w: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Отправьте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по Указу от</w:t>
      </w:r>
      <w:r>
        <w:rPr>
          <w:rFonts w:ascii="Arial" w:cs="Arial" w:eastAsia="Arial" w:hAnsi="Arial"/>
          <w:sz w:val="24"/>
          <w:szCs w:val="24"/>
        </w:rPr>
        <w:t xml:space="preserve"> "___" _________________ 20__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., №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Наименование государственных наград</w:t>
      </w:r>
      <w:r>
        <w:rPr>
          <w:rFonts w:ascii="Arial" w:cs="Arial" w:eastAsia="Arial" w:hAnsi="Arial"/>
          <w:sz w:val="24"/>
          <w:szCs w:val="24"/>
        </w:rPr>
        <w:t xml:space="preserve">│            </w:t>
      </w:r>
      <w:r>
        <w:rPr>
          <w:rFonts w:ascii="Arial" w:cs="Arial" w:eastAsia="Arial" w:hAnsi="Arial"/>
          <w:sz w:val="24"/>
          <w:szCs w:val="24"/>
        </w:rPr>
        <w:t xml:space="preserve">Количество</w:t>
      </w:r>
      <w:r>
        <w:rPr>
          <w:rFonts w:ascii="Arial" w:cs="Arial" w:eastAsia="Arial" w:hAnsi="Arial"/>
          <w:sz w:val="24"/>
          <w:szCs w:val="24"/>
        </w:rPr>
        <w:t xml:space="preserve">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</w:t>
      </w:r>
      <w:r>
        <w:rPr>
          <w:rFonts w:ascii="Arial" w:cs="Arial" w:eastAsia="Arial" w:hAnsi="Arial"/>
          <w:sz w:val="24"/>
          <w:szCs w:val="24"/>
        </w:rPr>
        <w:t xml:space="preserve">и документов к ним</w:t>
      </w:r>
      <w:r>
        <w:rPr>
          <w:rFonts w:ascii="Arial" w:cs="Arial" w:eastAsia="Arial" w:hAnsi="Arial"/>
          <w:sz w:val="24"/>
          <w:szCs w:val="24"/>
        </w:rPr>
        <w:t xml:space="preserve">         ├─────────────┬───────────────────┤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 </w:t>
      </w:r>
      <w:r>
        <w:rPr>
          <w:rFonts w:ascii="Arial" w:cs="Arial" w:eastAsia="Arial" w:hAnsi="Arial"/>
          <w:sz w:val="24"/>
          <w:szCs w:val="24"/>
        </w:rPr>
        <w:t xml:space="preserve">требуется</w:t>
      </w:r>
      <w:r>
        <w:rPr>
          <w:rFonts w:ascii="Arial" w:cs="Arial" w:eastAsia="Arial" w:hAnsi="Arial"/>
          <w:sz w:val="24"/>
          <w:szCs w:val="24"/>
        </w:rPr>
        <w:t xml:space="preserve">  │</w:t>
      </w:r>
      <w:r>
        <w:rPr>
          <w:rFonts w:ascii="Arial" w:cs="Arial" w:eastAsia="Arial" w:hAnsi="Arial"/>
          <w:sz w:val="24"/>
          <w:szCs w:val="24"/>
        </w:rPr>
        <w:t xml:space="preserve">отпущено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прописью</w:t>
      </w:r>
      <w:r>
        <w:rPr>
          <w:rFonts w:ascii="Arial" w:cs="Arial" w:eastAsia="Arial" w:hAnsi="Arial"/>
          <w:sz w:val="24"/>
          <w:szCs w:val="24"/>
        </w:rPr>
        <w:t xml:space="preserve">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секретариатом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государственным наградам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          (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указанные в графе "отпущено"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Выдал (отправил):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 государственных наград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                                             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Выдается на руки получателю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НАКЛАДНАЯ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направлена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государственных наград│            Количество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и документов к ним         ├─────────────┬───────────────────┤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 требуется  │отпущено (прописью)│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указанные в графе "отпущено"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Выдал (направил):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 государственных наград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                                                                                    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ПОДТВЕРЖДЕНИЕ № 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учреждения-отправителя)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Подтверждаем, что "___" ___________ 20__ г. получены и оприходованы отправленные Вами в наш адрес через фельдсвязь по реестру № ________ следующие государственные награды и документы к ним: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государственных наград и│Количество│ Количество прописью│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документов к ним          │          │    (заполняется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        │    получателем)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(Ф.И.О., должность) 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(старший)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_____________________________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(Ф.И.О.)      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Заведующий секретариатом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государственным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наградам при Президенте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 Ф.И.О.)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получении и вручении государственных наград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(отчетный период)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┌─────┬───────────┬─────────┬─────────────────────────────┬────────────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│ Наименова-│   ВСО   │            Ордена           │  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│(чис-│ ние, номер│ "Кыргыз ├──────┬────┬────┬──────┬─────┼────┬──────┬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ло, │ документа │Республи-│ "Ма- │"Ма-│"Ма-│"Дана-│"Баа-│"Эр-│"Данк"│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ме- │           │ касынын │ нас" │нас"│нас"│ кер" │ тыр │дик"│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│сяц) │           │Баатыры",│I сте-│ II │ III│      │ эне"│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 │ особый  │ пени │сте-│сте-│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 │  знак   │      │пени│пени│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    │"Ак-Шум-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 │  кар"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 2    │    3    │   4  │  5 │  6 │   7  │  8  │  9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начало│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│периода:     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│Приход: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│Расход: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│Всего: 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конец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│периода:     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└─────────────────┴─────────┴──────┴────┴────┴──────┴─────┴────┴──────┴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────────────────────────────────────────────────┬─────────┬───────────┬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│Нагрудный│  Грамота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┬──────┬──────────┬──────────┬────────┬─────────┤  знак к │ почетного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"Эне │"Кужурмон │"Кужурмон │ "Эмгек │ "Кайрым-│почетному│ звания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│данкы"│  кызмат  │  кызмат  │  арда- │  дуулук │  званию │  (бланк)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│отогондугу│отогондугу│ гери" -│ учун" -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учун" I  │ учун" II │"Ветеран│   "За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степени  │ степени  │ труда" │ благот-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│воритель-│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 ность"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  │    12    │    13    │   14   │    15   │    16   │     17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┴──────┴──────────┴──────────┴────────┴─────────┴─────────┴───────────┴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┬──────┬───────┬──────┬──────┬────────────────────────────┬─────┬─────┐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Папка│ Почет-│ Папка│ Всего│   Документы к госнаградам  │Лента│ Наг-│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│почет-│  ная  │Почет-│ госу-├───────┬──────┬─────┬───────┤     │ гад-│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ного │  гра- │  ной │дарст-│Удосто-│Орден-│Удос-│Удосто-│     │ 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│звания│мота КР│ гра- │венных│верение│ ская │тове-│верение│     │ 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КР  │(бланк)│ моты │наград│ к ВСО │книжка│рение│ к по- │     │робки│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КР  │  КР  │       │      │к ме-│четному│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       │      │      │       │      │дали │званию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  │   19  │  20  │  21  │   22  │  23  │  24 │   25  │  26 │  27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 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┴──────┴───────┴──────┴──────┴───────┴──────┴─────┴───────┴─────┴─────┘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_________________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(подпись) 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"Утверждаю"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СВОДНЫЙ АКТ ИНВЕНТАРИЗАЦИИ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наличия государственных наград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документов к ним по состоянию на 1 января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государственных│   Имеется в наличии  │   Результат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наград и документов к ним  ├─────────┬──────┬─────┼───────┬─────────┤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в фонде │  на  │итого│излишки│недостачи│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│госнаград│местах│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└────────────────────────────┴─────────┴──────┴─────┴───────┴─────────┘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                  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                                            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                                            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(старший) бухгалтер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 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yl8bizosqcrkicrr4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dalil.kg/document/16461</w:t>
      </w:r>
    </w:hyperlink>
  </w:p>
  <w:p>
    <w:pPr>
      <w:spacing w:after="0" w:before="40"/>
      <w:jc w:val="center"/>
    </w:pPr>
    <w:hyperlink w:history="1" r:id="rIdqxmg1jm8-pljxk067lc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uubhe4qc_zak_oei5bl" Type="http://schemas.openxmlformats.org/officeDocument/2006/relationships/hyperlink" Target="https://dalil.kg/document/645" TargetMode="External"/><Relationship Id="rIdlaxmn4wnmjeae8mv7hliv" Type="http://schemas.openxmlformats.org/officeDocument/2006/relationships/hyperlink" Target="https://dalil.kg/document/16461#p1" TargetMode="External"/><Relationship Id="rId6bahgs9uljry8e0m5gvge" Type="http://schemas.openxmlformats.org/officeDocument/2006/relationships/hyperlink" Target="https://dalil.kg/document/217584" TargetMode="External"/><Relationship Id="rIdysn8gvwcs0hoioo9g92zo" Type="http://schemas.openxmlformats.org/officeDocument/2006/relationships/hyperlink" Target="https://dalil.kg/document/16461" TargetMode="External"/><Relationship Id="rIdwkwjfiz_qjdp8lndm9i26" Type="http://schemas.openxmlformats.org/officeDocument/2006/relationships/hyperlink" Target="https://dalil.kg/document/16461#p4" TargetMode="External"/><Relationship Id="rIde-kxlgghlpnjsrmnpdgmu" Type="http://schemas.openxmlformats.org/officeDocument/2006/relationships/hyperlink" Target="https://dalil.kg/document/16461#p4" TargetMode="External"/><Relationship Id="rIdtbpyh6dtxhh4vpd3mutcv" Type="http://schemas.openxmlformats.org/officeDocument/2006/relationships/hyperlink" Target="https://dalil.kg/document/16461#p2" TargetMode="External"/><Relationship Id="rIduhbtfq78ldtoxf9eed8lr" Type="http://schemas.openxmlformats.org/officeDocument/2006/relationships/hyperlink" Target="https://dalil.kg/document/16461#p6" TargetMode="External"/><Relationship Id="rIdnijknixrh_i0tlurpxp5r" Type="http://schemas.openxmlformats.org/officeDocument/2006/relationships/hyperlink" Target="https://dalil.kg/document/16461#p5" TargetMode="External"/><Relationship Id="rIdllcfecrnmjq0jt-ackst7" Type="http://schemas.openxmlformats.org/officeDocument/2006/relationships/hyperlink" Target="https://dalil.kg/document/16461#p6" TargetMode="External"/><Relationship Id="rIdrraxhpqvavfocpdfjgl3z" Type="http://schemas.openxmlformats.org/officeDocument/2006/relationships/hyperlink" Target="https://dalil.kg/document/16461#p6" TargetMode="External"/><Relationship Id="rIdcdrwnl-krmffib0o4vlpk" Type="http://schemas.openxmlformats.org/officeDocument/2006/relationships/hyperlink" Target="https://dalil.kg/document/16461#p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yl8bizosqcrkicrr4gd" Type="http://schemas.openxmlformats.org/officeDocument/2006/relationships/hyperlink" Target="https://dalil.kg/document/16461" TargetMode="External"/><Relationship Id="rIdqxmg1jm8-pljxk067lc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2026-09-28T13:27:05.816Z</dcterms:created>
  <dcterms:modified xsi:type="dcterms:W3CDTF">2026-09-28T13:27:05.816Z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