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февраля 2003 года N 86-р             РАСПОРЯЖЕНИЕ ПРАВИТЕЛЬСТВА КЫРГЫЗСКОЙ РЕСПУБЛИКИ    Одобрить  проект  Соглашения о едином порядке  экспортного  контролягосударств-членов Евразийского экономического сообщества.    Премьер-министр                                       Н.Танаев                                                                  Проект                                СОГЛАШЕНИЕ                 о едином порядке экспортного контроля       государств-членов Евразийского экономического сообщества    Правительства    государств-членов    Евразийского    экономическогосообщества, в дальнейшем именуемые Сторонами,  основываясь  на  </w:t>
      </w:r>
      <w:hyperlink w:history="1" r:id="rIdrgfp9jfkklqlzldcbmouh">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 Таможенном союзе и Едином  экономическомпространстве   от  26  февраля  1999  года,  Договоре  об   учрежденииЕвразийского  экономического сообщества от  10  октября  2000  года  иСоглашении  о  единых мерах нетарифного регулирования при формированииТаможенного союза от 22 октября 1997 года;  стремясь    создать    благоприятные   условия   для    эффективногофункционирования единого экономического и таможенного пространства,  желая   содействовать   развитию  сбалансированных,   взаимовыгодныхторговых  и  научно-технических связей друг  с  другом  и  с  третьимистранами,  подтверждая  свою приверженность принципам нераспространения  оружиямассового поражения и средств его доставки,  исходя из необходимости обеспечения защиты национальных интересов  ибезопасности своих государств,  согласились о нижеследующем:    Статья 1.    Стороны   вводят  на  территории  своих  государств  единый  порядокэкспортного   контроля,   который   включает   в   себя   совокупностьгармонизированных  норм  и  правил,  регулирующих  внешнеэкономическуюдеятельность   в   отношении   отдельных  видов   сырья,   материалов,оборудования,  технологий и услуг, которые могут привести  к  созданиюоружия массового поражения и ракетных средств его доставки, иных видоввооружений  и  военной техники (далее товары и технологии,  подлежащиеэкспортному  контролю),  а  также  мер,  обеспечивающих  единообразноеприменение этих норм и правил Сторонами.  Действие    настоящего    Соглашения    не    распространяется    навнешнеэкономическую  деятельность  Сторон  в  отношении  вооружений  ивоенной техники, а также иной продукции военного назначения.    Статья 2.    Стороны реализуют единый порядок экспортного контроля в соответствиис  настоящим Соглашением и национальным законодательством  без  ущербадля своих обязательств по международным договорам и договоренностями вобласти  нераспространения оружия массового  поражения  и  экспортногоконтроля, участниками которых являются их государства.  Стороны     определяют    национальные    государственные    органы,уполномоченные осуществлять экспортный контроль и уведомляют  об  этомдругие Стороны через депозитария настоящего Соглашения.    Статья 3.    Стороны   поручают  Интеграционному  Комитету  ЕврАзЭС   разработатьТиповые  списки товаров и технологий, подлежащих экспортному  контролю(далее  -  Типовые списки), соответствующие требованиям  международныхдоговоров  и  договоренностей, регулирующих деятельность международныхрежимов  экспортного контроля, а также осуществлять подготовку  к  нимизменений и дополнений. Типовые списки, изменения и дополнения  к  нимутверждаются Межгоссоветом ЕврАзЭС (на уровни глав правительств).  Стороны  в  соответствии  с  национальным  законодательством   своихгосударств     установят    разрешительный    порядок    осуществлениявнешнеэкономических операций с товарами и технологиями, перечисленнымив  Типовых  списках, предусматривающий лицензирование или  иную  формугосударственного   регулирования,  а  также  таможенный   контроль   итаможенное  оформление  таких  товаров и технологий,  перемещаемых  запределы территории государств-членов ЕврАзЭС.    Статья 4.    Стороны   обеспечивают   на  национальном   уровне   принятие   мер,обязывающих   субъектов   хозяйственной   деятельности   любой   формысобственности,  действующих  на  территории  их  государств,  получатьразрешение на осуществление внешнеэкономических операций с товарами  итехнологиями,  не  подпадающими под действие Типовых  списков,  в  техслучаях,  когда эти субъекты имеют основания полагать, либо  они  былиинформированы компетентными национальными государственными органами  отом,  что данные товары и технологии могут быть использованы для целейсоздания оружия массового поражения и ракетных средств его доставки.    Статья 5.    Каждая   из  Сторон  вправе  вводить  по  соображениям  национальнойбезопасности ограничения на осуществление внешнеэкономических операцийс  отдельными  видами товаров и технологий, отличные  от  указанных  встатьях 3 и 4 настоящего Соглашения.  При  этом Сторона, принявшая такие меры, незамедлительно информируетоб этом другие Стороны через депозитария настоящего Соглашения.    Статья 6.    Разрешения на осуществление внешнеэкономических операций с  товарамии  технологиями, подлежащими экспортному контролю, выдаются  субъектамхозяйственной  деятельности любой формы собственности, уполномоченнымигосударственными  органами Стороны, на территории государства  которойтакие субъекты имеют постоянное местонахождение (место жительства),  всоответствии     с    правилами    и    процедурами,    установленнымизаконодательством ее государства.  При  рассмотрении  обращений  о выдаче разрешений  на  осуществлениевнешнеэкономических   операций,  связанных   с   вывозом   товаров   итехнологий,  подлежащих экспортному контролю,  за  пределы  территориигосударств-членов ЕврАзЭС государственные органы Сторон уполномоченныевыдавать  такие разрешения, будут требовать от субъектов хозяйственнойдеятельности  любой  формы  собственности  представления   документов,удостоверяющих страну происхождения товаров, с указанием  государства-члена  ЕврАзЭС, с территории которого предполагается осуществить такойвывоз.  Уполномоченный  государственный  орган  любой  из  Сторон,  выдавшийразрешение  на  вывоз  товаров  и технологий,  подлежащих  экспортномуконтролю,  за  пределы территории государств-членов  ЕврАзЭС,  которыйбудет  осуществляться с территории государства другой Стороны,  долженуведомить  о  выдаче такого разрешения уполномоченный  государственныйорган этой Стороны.  Стороны  не будут выдавать разрешения на вывоз за пределы территориигосударств-членов ЕврАзЭС товаров и технологий, подлежащих экспортномуконтролю,  страной  происхождения которых является государство  другойСтороны,  без  письменного  согласия уполномоченного  государственногооргана этой Стороны.  Страна  происхождения товаров будет определяться  в  соответствии  сПравилами  определения страны происхождения товаров, утвержденными  30ноября   2000  года  Решением  Совета  глав  правительств  СодружестваНезависимых Государств.    Статья 7.    При   принятии   решений  о  выдаче  разрешений   на   осуществлениевнешнеэкономических   операций,  связанных  с   вывозом   за   пределытерритории  государств-членов ЕврАзЭС товаров и технологий, подлежащихэкспортному контролю, Стороны учитывают следующее:  свои  международные обязательства в области нераспространения оружиямассового поражения и экспортного контроля;  интересы национальной безопасности;  цель   использования  товаров  и  технологий,  являющихся  предметомвывоза;  риски,  связанные  с  опасностью  распространения  оружия  массовогопоражения и ракетных средств его доставки;  иные факторы, предусмотренные законодательством их государств.    Статья 8.    Стороны  поручают  Секретариату Интеграционного Комитета  ЕврАзЭС  втечение  одного  года  с даты вступления в силу настоящего  Соглашенияразработать   на   основании  предложений  Сторон  и  представить   наутверждение  Межгоссовета ЕврАзЭС (на уровне глав правительств)  Общиетребования  к  порядку контроля за осуществлением  внешнеэкономическихопераций с товарами и технологиями, подлежащими экспортному контролю.  Стороны  приведут  национальные законодательства  в  соответствие  сОбщими    требованиями   к   порядку   контроля   за    осуществлениемвнешнеэкономических  операций с товарами и  технологиями,  подлежащимиэкспортному  контролю, в течение шести месяцев с даты  их  утвержденияМежгоссоветом ЕврАзЭС.    Статья 9.    Стороны  вводят  унифицированную форму разрешения  на  осуществлениевнешнеэкономических  операций с товарами и  технологиями,  на  которыераспространяется действие настоящего Соглашения.  Разрешения,   выданные  уполномоченными  государственными   органамиСторон, действуют на территории всех государств-членов ЕврАзЭС.  Стороны  обменяются через депозитария настоящего Соглашения спискамигосударственных    органов   и   должностных    лиц,    уполномоченныхсоответственно  выдавать и подписывать разрешения, а  также  образцамиподписей и оттисков печатей, которыми такие документы заверяются.    Статья 10.    Уполномоченные  государственные органы Сторон в области  экспортногоконтроля    вправе   по   основаниям,   предусмотренным   национальнымзаконодательством своего государства, отказать в выдаче разрешения  наосуществление  внешнеэкономической операции с товарами и технологиями,подлежащими  экспортному  контролю,  аннулировать,  приостановить  илиизменить  условия действия любого разрешения, выданного уполномоченнымгосударственным  органом этой Стороны. Сторона, принявшая  решение  обаннулировании  такого разрешения, приостановке или  изменении  условийего действия, незамедлительно информирует об этом другие Стороны.    Статья 11.    Таможенное  оформление и таможенный контроль вывозимых с  территориигосударств-членов ЕврАзЭС товаров и технологий, подлежащих экспортномуконтролю, осуществляется в соответствии с законодательством государствСторон   о   таможенном  деле.  Необходимым  условием  для  проведениятаможенного оформления таких товаров и технологий является разрешение,выданное уполномоченным государственным органом любой из Сторон.  При   проведении   таможенного  оформления   субъект   хозяйственнойдеятельности предоставляет заверенный перевод указанного разрешения нагосударственный  язык той Стороны, на территории  государства  которойосуществляется таможенное оформление.    Статья 12.    Каждая  из  Сторон  вправе приостановить выпуск с территории  своегогосударства за пределы территории государств-членов ЕврАзЭС товаров  итехнологий,  подлежащих экспортному контролю,  при  наличии  признаковтого,  что  при  оформлении разрешения на их вывоз не  были  учтены  вполной  мере факторы, указанные в статье 7, или не выполнены  условия,предусмотренные статьей 6 настоящего Соглашения. При этом со Стороной,выдавшей  разрешение, должны быть проведены консультации с тем,  чтобыона  могла  принять  меры  в  соответствии со  статьей  10  настоящегоСоглашения.  Если  Сторона,  выдавшая разрешение, оставит его в силе,  то  выпусктоваров  и технологий за пределы территории государств-членов  ЕврАзЭСосуществляется незамедлительно, за исключением случаев, когда Сторона,с  территории  государства которой осуществляется вывоз, воспользуетсяправом  предпринять действия, предусмотренные частью третьей настоящейстатьи.  Любая   из   Сторон  вправе  воспрепятствовать  вывозу   товаров   итехнологий,  подлежащих экспортному контролю,  за  пределы  территориигосударств-членов ЕврАзЭС через территорию своего государства даже приналичии    должным   образом   оформленного   разрешения,    выданногоуполномоченным  органом  другой Стороны,  в  тех  случаях,  когда  онасочтет,  что такой вывоз может причинить ущерб национальным  интересамлибо   противоречит   ее   международным  обязательствам   в   областинераспространения  оружия массового поражения и экспортного  контроля.При  этом  соответствующие товары и технологии остаются в распоряжениисубъекта   хозяйственной   деятельности,  планировавшего   осуществитьуказанный   вывоз,  а  Сторона,  выдавшая  разрешение,   должна   бытьнезамедлительно проинформирована о предпринятых действиях.    Статья 13.    Товары  и  технологии,  подлежащие  экспортному  контролю,  свободноперемещаются на всей территории государств-членов ЕврАзЭС.  В   отношении  отдельных  видов  товаров  и  технологий,  подлежащихэкспортному контролю, любая из Сторон может вводить в соответствии  сосвоим  национальным законодательством ограничения на их перемещение  стерритории  своего государства на территорию другого государства-членаЕврАзЭС исключительно для случаев, когда:  это  необходимо  для  выполнения  ее обязательств  по  международнымдоговорам   и  договоренностям  в  области  нераспространения   оружиямассового поражения и экспортного контроля, либо для целей обеспечениянациональной безопасности государства;  известно,  что их конечное место назначения находится  за  пределамитерритории государств-членов ЕврАзЭС.  Сторона,  принявшая  решение  ввести ограничения  в  соответствии  снастоящей  статьей,  должна  уведомить об этом  другие  Стороны  черездепозитария настоящего Соглашения.    Статья 14.    Стороны  принимают надлежащие меры, обеспечивающие выполнение  своихобязательств, вытекающих из настоящего Соглашения.  В  этих  целях  каждая из Сторон наделяет необходимыми  полномочиямисоответствующие    компетентные   органы,   а   также    устанавливаетответственность  за конкретные виды нарушений законодательства  своегогосударства в области экспортного контроля.  Стороны сотрудничают и оказывают друг другу содействие в выявлении ипресечении  нарушений  законодательства  своих  государств  в  областиэкспортного контроля.    Статья 15.    Стороны проводят регулярные консультации на уровне экспертов с цельюобмена  информацией  в области экспортного контроля,  в  том  числе  онациональных  нормативных  правовых  актах,  принятых  во   исполнениенастоящего Соглашения.    Статья 16.    Каждая  из Сторон обеспечит конфиденциальность информации  о  вывозетоваров  и  технологий, подлежащих экспортному  контролю,  за  пределытерритории   государств-членов   ЕврАзЭС.   Такая   информация   будетиспользоваться   Сторонами   исключительно   в   целях   осуществленияэкспортного контроля и будет передаваться государствам, не  являющимсяучастниками  настоящего Соглашения, только в случаях,  предусмотренныхмеждународными    договорами    и   договоренностями,    регулирующимидеятельность международных режимов экспортного контроля.  Передача  какой-либо  из  Сторон информации,  предоставленной  ей  врамках  настоящего Соглашения, третьей стороне может быть осуществленаисключительно  по  согласованию  со  Стороной,  предоставившей   такуюинформацию.    Статья 17.    По  взаимной договоренности Сторон в настоящее Соглашение могут бытьвнесены  изменения  и дополнения, оформляемые отдельными  протоколами,которые  вступают  в  силу в соответствии с частью  первой  статьи  20настоящего Соглашения.    Статья 18.    Споры,   связанные   с  толкованием  и/или  применением   настоящегоСоглашения,  разрешаются путем проведения консультаций  и  переговоровзаинтересованных Сторон.    Статья 19.    Любая  из  Сторон  может  выйти из настоящего  Соглашения,  направивдепозитарию  письменное уведомление о таком своем намерении  не  менеечем за шесть месяцев до выхода из него.  Депозитарием  настоящего Соглашения является Интеграционный  КомитетЕврАзЭС.    Статья 20.    Настоящее  Соглашение вступает в силу с даты получения  депозитариемпятого   уведомления   о  выполнении  Сторонами  внутригосударственныхпроцедур, необходимых для его вступления в силу.  Часть вторая статьи 9, статьи 11, 12 и 13 вводятся в действие с датывступления в силу международного договора о создании единой таможеннойтерритории ЕврАзЭС.    Совершено  в  _____________ "____" ____________ 200__ года  в  одномподлинном экземпляре на русском языке. Подлинный экземпляр хранится  вИнтеграционном  Комитете  ЕврАзЭС, который  направит  каждой  Стороне,подписавшей настоящее Соглашение,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06ldv3w0qsn3q8nnucd">
      <w:r>
        <w:rPr>
          <w:rFonts w:ascii="Arial" w:cs="Arial" w:eastAsia="Arial" w:hAnsi="Arial"/>
          <w:color w:val="132D3F"/>
          <w:sz w:val="16"/>
          <w:szCs w:val="16"/>
          <w:u w:val="single"/>
        </w:rPr>
        <w:t xml:space="preserve">dalil.kg/document/16692</w:t>
      </w:r>
    </w:hyperlink>
  </w:p>
  <w:p>
    <w:pPr>
      <w:spacing w:after="0" w:before="40"/>
      <w:jc w:val="center"/>
    </w:pPr>
    <w:hyperlink w:history="1" r:id="rIdtt2nil3456rlp7uxzrl_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fp9jfkklqlzldcbmouh" Type="http://schemas.openxmlformats.org/officeDocument/2006/relationships/hyperlink" Target="https://dalil.kg/document/17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06ldv3w0qsn3q8nnucd" Type="http://schemas.openxmlformats.org/officeDocument/2006/relationships/hyperlink" Target="https://dalil.kg/document/16692" TargetMode="External"/><Relationship Id="rIdtt2nil3456rlp7uxzrl_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2026-10-01T17:08:54.225Z</dcterms:created>
  <dcterms:modified xsi:type="dcterms:W3CDTF">2026-10-01T17:08:54.225Z</dcterms:modified>
</cp:coreProperties>
</file>

<file path=docProps/custom.xml><?xml version="1.0" encoding="utf-8"?>
<Properties xmlns="http://schemas.openxmlformats.org/officeDocument/2006/custom-properties" xmlns:vt="http://schemas.openxmlformats.org/officeDocument/2006/docPropsVTypes"/>
</file>