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УТРАТИЛО СИЛУ            (В соответствии </w:t>
      </w:r>
      <w:hyperlink w:history="1" r:id="rIdhzoz3rzmhyz6qug_neci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№ 483                 от 19 октября 2005 года) г.Бишкек, Дом Правительства от 17 марта 2003 года N 119-р             РАСПОРЯЖЕНИЕ ПРАВИТЕЛЬСТВА КЫРГЫЗСКОЙ РЕСПУБЛИКИ    В  соответствии с </w:t>
      </w:r>
      <w:hyperlink w:history="1" r:id="rIdwcnq3ph-t0tkftlby5xc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Республикиот  15  июля  1998 года N 465 "О Доме Дружбы", в целях упорядочения  иболее  целенаправленного использования помещений здания  Дома  Дружбы,предназначенных   для   размещения   Ассамблеи   народа   Кыргызстана,национально-культурных формирований и других общественных организаций:  1.  Государственному  комитету Кыргызской Республики  по  управлениюгосударственным   имуществом   и   привлечению   прямых    инвестиций,Министерству   образования   и  культуры   Кыргызской   Республики   вустановленном порядке передать на баланс Управления делами  ПрезидентаКыргызской  Республики  здание Дома Дружбы, расположенное  по  адресу:гор.   Бишкек,   ул.Пушкина,  78,  ранее   находившееся   на   балансеМинистерства культуры Кыргызской Республики.  2.  Государственному  комитету Кыргызской Республики  по  управлениюгосударственным имуществом и привлечению прямых инвестиций:  -     в     установленном    порядке    обеспечить    прием-передачуадминистративного   здания,   указанного   в   пункте   1   настоящегораспоряжения;  - внести соответствующие изменения в </w:t>
      </w:r>
      <w:hyperlink w:history="1" r:id="rIduhh2yxnaiu6o4dwfuxj6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Сводный реестр</w:t>
        </w:r>
      </w:hyperlink>
      <w:r>
        <w:rPr>
          <w:rFonts w:ascii="Arial" w:cs="Arial" w:eastAsia="Arial" w:hAnsi="Arial"/>
          <w:sz w:val="24"/>
          <w:szCs w:val="24"/>
        </w:rPr>
        <w:t xml:space="preserve"> по использованиюадминистративных    зданий   органами   государственного    управленияКыргызской Республики.  3.  Контроль  за  выполнением настоящего распоряжения  возложить  наГосударственный   комитет   Кыргызской   Республики   по    управлениюгосударственным имуществом и привлечению прямых инвестиций.    Премьер-министр                                        Н.Танаев  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ord19_scxxzdd3r9acv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dalil.kg/document/16708</w:t>
      </w:r>
    </w:hyperlink>
  </w:p>
  <w:p>
    <w:pPr>
      <w:spacing w:after="0" w:before="40"/>
      <w:jc w:val="center"/>
    </w:pPr>
    <w:hyperlink w:history="1" r:id="rIdpqfxfqfc2bv8c_zh9pjx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zoz3rzmhyz6qug_necil" Type="http://schemas.openxmlformats.org/officeDocument/2006/relationships/hyperlink" Target="https://dalil.kg/document/56611" TargetMode="External"/><Relationship Id="rIdwcnq3ph-t0tkftlby5xc9" Type="http://schemas.openxmlformats.org/officeDocument/2006/relationships/hyperlink" Target="https://dalil.kg/document/5654" TargetMode="External"/><Relationship Id="rIduhh2yxnaiu6o4dwfuxj6f" Type="http://schemas.openxmlformats.org/officeDocument/2006/relationships/hyperlink" Target="https://dalil.kg/document/749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ord19_scxxzdd3r9acvh" Type="http://schemas.openxmlformats.org/officeDocument/2006/relationships/hyperlink" Target="https://dalil.kg/document/16708" TargetMode="External"/><Relationship Id="rIdpqfxfqfc2bv8c_zh9pjx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2026-09-24T08:37:34.131Z</dcterms:created>
  <dcterms:modified xsi:type="dcterms:W3CDTF">2026-09-24T08:37:34.131Z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