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сентября 2003 года №585-р          РАСПОРЯЖЕНИЕ ПРАВИТЕЛЬСТВА КЫРГЫЗСКОЙ РЕСПУБЛИКИ            (В редакции постановлений Правительства КР от </w:t>
      </w:r>
      <w:hyperlink w:history="1" r:id="rIddbhnbvge4cx09gr9ryi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№460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qlqnq69ykqaavfbx4d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№553</w:t>
        </w:r>
      </w:hyperlink>
      <w:r>
        <w:rPr>
          <w:rFonts w:ascii="Arial" w:cs="Arial" w:eastAsia="Arial" w:hAnsi="Arial"/>
          <w:sz w:val="24"/>
          <w:szCs w:val="24"/>
        </w:rPr>
        <w:t xml:space="preserve">,
</w:t>
      </w:r>
      <w:hyperlink w:history="1" r:id="rIdrkteojfcl97t1po86t7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№40</w:t>
        </w:r>
      </w:hyperlink>
      <w:r>
        <w:rPr>
          <w:rFonts w:ascii="Arial" w:cs="Arial" w:eastAsia="Arial" w:hAnsi="Arial"/>
          <w:sz w:val="24"/>
          <w:szCs w:val="24"/>
        </w:rPr>
        <w:t xml:space="preserve">)   Во исполнение  Указа Президента Кыргызской Республики "Государственной
пограничной службы при Правительстве Кыргызской Республики" от 31 августа
2002 года </w:t>
      </w:r>
      <w:hyperlink w:history="1" r:id="rId4ngmmdhkjdttjf-5s4z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241</w:t>
        </w:r>
      </w:hyperlink>
      <w:r>
        <w:rPr>
          <w:rFonts w:ascii="Arial" w:cs="Arial" w:eastAsia="Arial" w:hAnsi="Arial"/>
          <w:sz w:val="24"/>
          <w:szCs w:val="24"/>
        </w:rPr>
        <w:t xml:space="preserve"> и в целях укрепления материально-технической базы Чуйского
пограничного отряда Пограничной службы Кыргызской Республики:     (В редакции постановлений Правительства КР от 
</w:t>
      </w:r>
      <w:hyperlink w:history="1" r:id="rIdorpikymbx7wi9ysmdv8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№460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y2nzd8qmi69lquegzm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№553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sdeot5fzidvthipvlv7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№40</w:t>
        </w:r>
      </w:hyperlink>
      <w:r>
        <w:rPr>
          <w:rFonts w:ascii="Arial" w:cs="Arial" w:eastAsia="Arial" w:hAnsi="Arial"/>
          <w:sz w:val="24"/>
          <w:szCs w:val="24"/>
        </w:rPr>
        <w:t xml:space="preserve">)     1. Государственному  комитету  Кыргызской Республики по управлениюгосударственным имуществом  и привлечению прямых инвестиций, государст-венной администрации  Чуйской  области в установленном порядке передатьна баланс Государственной пограничной службы при Правительстве Кыргызской Республики:     - здание детского сада,  с прилегающей территорией,  расположенноепо адресу:  Чуйская область,  Кеминский район,  село Нур,  ул.Ладышева,б/н, для размещения пограничной заставы "Кемин";     - здание детского сада,  с прилегающей территорией,  расположенноепо адресу:  Чуйская область, Чуйский район, село Виноградное, ул.Парко-вая, б/н, для размещения пограничной заставы "Токмок";     - неиспользуемую  часть здания участковой больницы,  с прилегающейтерриторией,  расположенную по адресу:  Чуйская область,  Ысык-Атинскийрайон, село Милянфан, ул.Гагарина, б/н, для размещения пограничной зас-тавы "Кант";     - здание участковой больницы,  с прилегающей территорией, располо-женное по адресу:  Чуйская область, Сокулукский район, село Нижне-Чуйс-кое,  ул.Гагарина,  б/н, для размещения пограничной заставы "Камышанов-ка";     - здание участковой больницы,  с прилегающей территорией, располо-женное по адресу:  Чуйская область,  Панфиловский район, село Чалдовар,для размещения пограничной заставы "Чалдовар".     (В редакции постановлений Правительства КР от 
</w:t>
      </w:r>
      <w:hyperlink w:history="1" r:id="rIddk07qsjflbdtvkx4eny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№460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nyk9b05hliitrppzzf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№553</w:t>
        </w:r>
      </w:hyperlink>
      <w:r>
        <w:rPr>
          <w:rFonts w:ascii="Arial" w:cs="Arial" w:eastAsia="Arial" w:hAnsi="Arial"/>
          <w:sz w:val="24"/>
          <w:szCs w:val="24"/>
        </w:rPr>
        <w:t xml:space="preserve">,
</w:t>
      </w:r>
      <w:hyperlink w:history="1" r:id="rIdlck2b9imvvpig1-kdtt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№40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Областной и районным государственным администрациям Чуйской об-ласти  оказывать  всемерную помощь в обустройстве Чуйского пограничногоотряда и подчиненных ему вновь созданных пограничных застав,  в налажи-вании  условий жизни и быта солдат для полноценного обеспечения служеб-но-боевой деятельности по охране и защите государственной границы.     3. Государственному  комитету  Кыргызской Республики по управлениюгосударственным имуществом и привлечению прямых инвестиций внести изме-нения в сводный реестр по использованию административных зданий органа-ми государственного управления Кыргызской Республики.     4. Контроль  за  выполнением  настоящего распоряжения возложить наотдел по делам обороны и  правоохранительных  органов  Аппарата  Премь-ер-министра Кыргызской Республики.       Премьер-министр                               Н.Танаев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bhnbvge4cx09gr9ryikx" Type="http://schemas.openxmlformats.org/officeDocument/2006/relationships/hyperlink" Target="http://kodeks.duckdns.org/document/31749" TargetMode="External"/><Relationship Id="rId2qlqnq69ykqaavfbx4dtk" Type="http://schemas.openxmlformats.org/officeDocument/2006/relationships/hyperlink" Target="http://kodeks.duckdns.org/document/57664" TargetMode="External"/><Relationship Id="rIdrkteojfcl97t1po86t7eb" Type="http://schemas.openxmlformats.org/officeDocument/2006/relationships/hyperlink" Target="http://kodeks.duckdns.org/document/90993" TargetMode="External"/><Relationship Id="rId4ngmmdhkjdttjf-5s4zlv" Type="http://schemas.openxmlformats.org/officeDocument/2006/relationships/hyperlink" Target="http://kodeks.duckdns.org/document/3877" TargetMode="External"/><Relationship Id="rIdorpikymbx7wi9ysmdv87h" Type="http://schemas.openxmlformats.org/officeDocument/2006/relationships/hyperlink" Target="http://kodeks.duckdns.org/document/31749" TargetMode="External"/><Relationship Id="rIdxy2nzd8qmi69lquegzmpy" Type="http://schemas.openxmlformats.org/officeDocument/2006/relationships/hyperlink" Target="http://kodeks.duckdns.org/document/57664" TargetMode="External"/><Relationship Id="rIdsdeot5fzidvthipvlv7tc" Type="http://schemas.openxmlformats.org/officeDocument/2006/relationships/hyperlink" Target="http://kodeks.duckdns.org/document/90993" TargetMode="External"/><Relationship Id="rIddk07qsjflbdtvkx4eny3z" Type="http://schemas.openxmlformats.org/officeDocument/2006/relationships/hyperlink" Target="http://kodeks.duckdns.org/document/31749" TargetMode="External"/><Relationship Id="rIdenyk9b05hliitrppzzf9k" Type="http://schemas.openxmlformats.org/officeDocument/2006/relationships/hyperlink" Target="http://kodeks.duckdns.org/document/57664" TargetMode="External"/><Relationship Id="rIdlck2b9imvvpig1-kdttxt" Type="http://schemas.openxmlformats.org/officeDocument/2006/relationships/hyperlink" Target="http://kodeks.duckdns.org/document/90993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2026-09-23T07:47:44.576Z</dcterms:created>
  <dcterms:modified xsi:type="dcterms:W3CDTF">2026-09-23T07:47:44.576Z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