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29 сентября 2003 года №583-р              РАСПОРЯЖЕНИЕ ПРАВИТЕЛЬСТВА КЫРГЫЗСКОЙ РЕСПУБЛИКИ  (В редакции Распоряжения Правительства КР от </w:t>
      </w:r>
      <w:hyperlink w:history="1" r:id="rId0ukwag05yl-l5gxzc_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2004 года № 657-р</w:t>
        </w:r>
      </w:hyperlink>
      <w:r>
        <w:rPr>
          <w:rFonts w:ascii="Arial" w:cs="Arial" w:eastAsia="Arial" w:hAnsi="Arial"/>
          <w:sz w:val="24"/>
          <w:szCs w:val="24"/>
        </w:rPr>
        <w:t xml:space="preserve">)     В    целях    реализации   пункта   2.3   Плана   мероприятий    посовершенствованию   системы  государственных  закупок   в   КыргызскойРеспублике,  утвержденного  </w:t>
      </w:r>
      <w:hyperlink w:history="1" r:id="rIdovibsxgi17mncc5x-7z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2 июля 2003 года № 403:   1.  Образовать консультативный комитет по государственным  закупкамв составе согласно приложению.   2.    Государственной   комиссии   при   Правительстве   КыргызскойРеспублики   по  государственным  закупкам  и  материальным   резервамразработать  и  утвердить  Положение  о  консультативном  комитете  погосударственным закупкам.   3.  Контроль  за выполнением настоящего распоряжения  возложить  науправление   экономики,  инвестиций  и  государственной  собственностиАппарата Премьер-министра Кыргызской Республики.         Премьер-министр                                        Н. Танаев                                                         Приложение                                                    к распоряжению                                                     Правительства                                                 Кыргызской Республики                                               от 29 сентября 2003 года                                                          №583-р                                                        СОСТАВ         консультативного комитета по государственным закупкам                                   Орозбаев Э.М.              - заместитель  министра  юстиции Кыргызской                             Республики,Сулейманов Б.И.            - председатель Государственной комиссии при                             Правительстве  Кыргызской  Республики  по                               государственным  закупкам  и материальным                             резервам, Кыргызской   Республики,Аалиев Г.К.                - заместитель   министра    здравоохранения                              Кыргызской Республики,Баталаев А.С.              - начальник отдела радиационной  химическо-                             бактериологической   защиты  Министерства                             обороны Кыргызской Республики,Сурабалдиев Ж.С.           - президент   Ассоциации   предпринимателей                              Кыргызстана(по согласованию),Айманбаева Ш.К.            – директор ОсОО  «Кыргызэкспертиза»,  пред-                             ставитель  Торгово - промышленной  палаты                              Кыргызской Республики (по согласованию),Забара О.И.                - президент    Ассоциации    нефтетрейдеров                              Кыргызской Республики, представитель Кон-                             гресса бизнес-ассоциаций (по согласованию),Герасимчук  Ю.             - исполнительный директор  компании «М-Век-                             тор»,представитель Ассоциации  консульта-                             ционных компаний (по согласованию),Бейшеналиев С.Б.           - аудитор Счетной палаты Кыргызской Респуб-                             лики (по согласованию),Муканбетов С.Т.            - директор   Департамента    инвестиционной                              политики Министерства финансов Кыргызской                             Республики.     Руководитель Аппарата Премьер - министра- министр   Кыргызской Республики                         Б. 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zf8-fjhsoem8p9qro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dalil.kg/document/16885</w:t>
      </w:r>
    </w:hyperlink>
  </w:p>
  <w:p>
    <w:pPr>
      <w:spacing w:after="0" w:before="40"/>
      <w:jc w:val="center"/>
    </w:pPr>
    <w:hyperlink w:history="1" r:id="rIdicoolitb0ohxmflg0ai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kwag05yl-l5gxzc_jke" Type="http://schemas.openxmlformats.org/officeDocument/2006/relationships/hyperlink" Target="https://dalil.kg/document/18200" TargetMode="External"/><Relationship Id="rIdovibsxgi17mncc5x-7z_c" Type="http://schemas.openxmlformats.org/officeDocument/2006/relationships/hyperlink" Target="https://dalil.kg/document/54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zf8-fjhsoem8p9qrote" Type="http://schemas.openxmlformats.org/officeDocument/2006/relationships/hyperlink" Target="https://dalil.kg/document/16885" TargetMode="External"/><Relationship Id="rIdicoolitb0ohxmflg0ai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2026-10-01T20:53:41.519Z</dcterms:created>
  <dcterms:modified xsi:type="dcterms:W3CDTF">2026-10-01T20:53:41.519Z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