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5 декабря 2003 года №732-р                  РАСПОРЯЖЕНИЕ ПРАВИТЕЛЬСТВА КЫРГЫЗСКОЙ РЕСПУБЛИКИ               В  целях  эффективного использования основных средств акционерного общества «Кыргызнефтегаз» и улучшения системы их учета:        1.  Государственному комитету Кыргызской Республики по  управлениюгосударственным   имуществом  и  привлечению   прямых   инвестиций   вустановленном порядке:    -  провести  переоценку  основных  средств  акционерного  общества«Кыргызнефтегаз» по состоянию на 1 января 2003 года;    -  внести  вопрос  об  увеличении уставного капитала  акционерногообщества   «Кыргызнефтегаз»   на   рассмотрение   органов   управленияакционерного общества «Кыргызнефтегаз»;    - принять меры по исполнению распоряжения Правительства КыргызскойРеспублики  от  8  июня  1999  года </w:t>
      </w:r>
      <w:hyperlink w:history="1" r:id="rIdujbkupuq908od0lhrcvg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241-р</w:t>
        </w:r>
      </w:hyperlink>
      <w:r>
        <w:rPr>
          <w:rFonts w:ascii="Arial" w:cs="Arial" w:eastAsia="Arial" w:hAnsi="Arial"/>
          <w:sz w:val="24"/>
          <w:szCs w:val="24"/>
        </w:rPr>
        <w:t xml:space="preserve">  об  увеличении  уставного капитала   на   сумму   стоимости  комплекта  бурового   оборудования,полученного  от Государственного агентства по геологии  и  минеральным ресурсам при Правительстве Кыргызской Республики.   2.   Рекомендовать   акционерному  обществу   «Кыргызнефтегаз»   воисполнение  Указа  Президента  Кыргызской  Республики  "О   мерах   поулучшению   условий  для  развития  предпринимательства  в  КыргызскойРеспублике"   от   15  сентября  2001  года  </w:t>
      </w:r>
      <w:hyperlink w:history="1" r:id="rIdqpfsk-qeqfxporoxi9u2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  273</w:t>
        </w:r>
      </w:hyperlink>
      <w:r>
        <w:rPr>
          <w:rFonts w:ascii="Arial" w:cs="Arial" w:eastAsia="Arial" w:hAnsi="Arial"/>
          <w:sz w:val="24"/>
          <w:szCs w:val="24"/>
        </w:rPr>
        <w:t xml:space="preserve">  и   постановленияПравительства Кыргызской Республики от 28 сентября 2001  года   </w:t>
      </w:r>
      <w:hyperlink w:history="1" r:id="rId5llwz03lk8sgx2rtri8k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  593</w:t>
        </w:r>
      </w:hyperlink>
      <w:r>
        <w:rPr>
          <w:rFonts w:ascii="Arial" w:cs="Arial" w:eastAsia="Arial" w:hAnsi="Arial"/>
          <w:sz w:val="24"/>
          <w:szCs w:val="24"/>
        </w:rPr>
        <w:t xml:space="preserve">«О   Международных  стандартах  финансовой  отчетности  в   КыргызскойРеспублике»   в   2004   году   перейти  на  Международные   стандартыбухгалтерского учета.   3.  Контроль  за исполнением настоящего распоряжения  возложить  наотдел  топливно-энергетического комплекса  и  горнодобывающей  отраслиАппарата Премьер-министра Кыргызской Республики.    Премьер-министр                           Н. 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acfa6o2hgl8x0bah36m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dalil.kg/document/16948</w:t>
      </w:r>
    </w:hyperlink>
  </w:p>
  <w:p>
    <w:pPr>
      <w:spacing w:after="0" w:before="40"/>
      <w:jc w:val="center"/>
    </w:pPr>
    <w:hyperlink w:history="1" r:id="rIdyphmhzh5o0wmh0kdufcr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jbkupuq908od0lhrcvgv" Type="http://schemas.openxmlformats.org/officeDocument/2006/relationships/hyperlink" Target="https://dalil.kg/document/41216" TargetMode="External"/><Relationship Id="rIdqpfsk-qeqfxporoxi9u2p" Type="http://schemas.openxmlformats.org/officeDocument/2006/relationships/hyperlink" Target="https://dalil.kg/document/3521" TargetMode="External"/><Relationship Id="rId5llwz03lk8sgx2rtri8km" Type="http://schemas.openxmlformats.org/officeDocument/2006/relationships/hyperlink" Target="https://dalil.kg/document/3828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acfa6o2hgl8x0bah36m5" Type="http://schemas.openxmlformats.org/officeDocument/2006/relationships/hyperlink" Target="https://dalil.kg/document/16948" TargetMode="External"/><Relationship Id="rIdyphmhzh5o0wmh0kdufcr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2026-10-01T21:52:29.186Z</dcterms:created>
  <dcterms:modified xsi:type="dcterms:W3CDTF">2026-10-01T21:52:29.186Z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