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к Договору        в соответствии с </w:t>
      </w:r>
      <w:hyperlink w:history="1" r:id="rIdn5kh-sj-rwbvmexgwell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апреля 2002 года № 75 г.Женева, 27 октября 1994 г.                                 ДОГОВОР                     о законах по товарным знакам     Статья 1. Сокращенные выражения     Для  целей   настоящего  Договора  и  при  отсутствии  специальныхоговорок:    (i)  "ведомство"  означает  агентство,  которому  Договаривающаясясторона поручила регистрацию знаков;    (ii) "регистрация" означает регистрацию знака ведомством;    (iii) "заявка" означает заявку на регистрацию;    (iv)  ссылки   на   "лицо"  означают ссылки  на  физическое  и/илиюридическое лицо;    (v) "владелец"  означает лицо,  которое в реестре знаков указано вкачестве владельца регистрации;    (vi)   "реестр  знаков"  означает  совокупность  данных,   которыеформирует  ведомство.  Реестр включает содержание всех  регистраций  ивсе  данные,  внесенные  в отношении всех регистраций,  независимо  относителя, на котором они хранятся;    (vii) "Парижская конвенция" означает Парижскую конвенцию по охранепромышленной собственности,  подписанную в Париже 20 марта   1883   г.с учетом пересмотров и поправок;    (viii) "Ниццкая классификация" означает классификацию, учрежденнуюНиццким   соглашением  о Международной классификации товаров  и  услугдля  целей регистрации знаков,  подписанным в Ницце 15 июня 1957 г.  сучетом пересмотров и поправок;    (ix) "Договаривающаяся сторона"  означает  любое  государство  илимежправительственную организацию - участника настоящего Договора;    (х)  ссылки  на  "ратификационную  грамоту"  означают  ссылки   надокумент о принятии и одобрении;    (хi) "Организация" означает Всемирную организацию интеллектуальнойсобственности;    (хii)   "Генеральный  директор"  означает  Генерального  директораОрганизации;    (xiii)  "Инструкция"  означает Инструкцию к  настоящему  Договору,которая упоминается в Статье 17.     Статья 2. Знаки, к которым применяется Договор     (1) [Характер  знаков] (а) Настоящий Договор применяется к знакам,состоящим  из визуальных обозначений,  при условии, что только  те  изДоговаривающихся  сторон,  которые принимают  к  регистрации  объемныезнаки,  обязаны распространять действие настоящего Договора  на  такиезнаки.    (b) Настоящий  Договор  не  применяется к голографическим знакам изнакам,  не  состоящим  из  визуальных  обозначений,  в  частности,  кзвуковым и обонятельным знакам.    (2)  [Виды  знаков]  (а) Настоящий Договор применяется  к  знакам,относящимся    к    товарам  (товарные  знаки)  или   услугам   (знакиобслуживания) или к товарам и услугам.    (b)    Настоящий    Договор   не   применяется   к   коллективным,сертификационным и гарантийным знакам.     Статья 3. Заявка     (1)   [Указания   или   элементы,  содержащиеся   в   заявке   илисопровождающие   ее.   Пошлины]   (а) Любая  Договаривающаяся  сторонаможет требовать, чтобы заявка содержала все или некоторые из следующихуказаний или элементов:    (i) заявление о регистрации;    (ii) имя и адрес заявителя;    (iii)   название   государства,   гражданином  которого   являетсязаявитель,   если   он  является гражданином какого-либо  государства;название государства,  в котором он имеет местожительство, при наличиитакового;  название   государства,  на территории  которого  заявительимеет   действительное   и  нефиктивное  промышленное   или   торговоепредприятие,  при наличии такового;    (iv) организационно-правовой характер юридического лица и названиегосударства,  а при необходимости, территориальной единицы  в  составетакого   государства,  в  соответствии  с  законодательством  которогоучреждено указанное лицо, если заявитель является юридическим лицом;    (v) имя и адрес поверенного, если заявитель имеет такового;    (vi) адрес  для деловой переписки,  если в соответствии со Статьей4(2)(b) требуется таковой;    (vii) заявление,  испрашивающее  приоритет  ранее поданной заявки,вместе  с  указаниями и доказательством в поддержку  такого  заявленияо  приоритете,  которые  могут требоваться в соответствии со Статьей 4Парижской  конвенции,  -  если заявитель хочет воспользоваться  правомтакого приоритета;    (viii) заявление,  испрашивающее охрану,  возникающую в результатеэкспонирования  товаров и/или услуг на выставке,  вместе с  указаниямив  поддержку  такого заявления,  которые требуются  в  соответствии  сзаконодательством  Договаривающейся стороны, -  если  заявитель  хочетвоспользоваться преимуществом такой охраны;    (ix) заявление  об  использовании  стандартных  символов  (букв  ицифр),  если  заявитель  хочет,  чтобы  знак  был  зарегистрирован   иопубликован  с  использованием стандартных символов, - если  ведомствоДоговаривающейся стороны использует такие символы;    (х)   заявление    об   испрашивании  охраны  цвета   в   качествеотличительного элемента знака, а также название цвета или  цветов,  накоторые  испрашивается охрана,  и в связи с каждым из цветов  указаниеосновных  частей  знака, выполненных в этом цвете,  -  если  заявительхочет испрашивать такую охрану;    (хi) заявление, если знак является объемным;    (хii) одно или несколько изображений знака;    (хiii) транслитерацию знака или определенных его частей;    (xiv) перевод знака или определенных его частей;    (xv)  названия  товаров  и/или услуг,  для  которых  испрашиваетсярегистрация  знака,  сгруппированных по классам Ниццкой классификации,при  этом  каждой  группе  должен  предшествовать  номер  класса  этойКлассификации, к которому относится данная группа товаров  или  услуг,представленная в порядке указанной Классификации;    (xvi) подпись  лица,  указанного в пункте (4);    (xvii)  заявление  о  намерении использовать знак  в  соответствиитребованиями законодательства Договаривающейся стороны.    (b) Вместо или в дополнение к заявлению о намерении  использовать,знак,  упомянутому  в  подпункте  (а)(xvii),  заявитель  может  податьзаявление    о   фактическом   использовании   знака   и   представитьдоказательства  этого  в соответствии с требованиями  законодательстваДоговаривающейся стороны.    (с) Любая Договаривающаяся сторона может требовать,  чтобы в связис заявкой ее ведомству были уплачены пошлины.    (2) [Представление  заявки] В отношении требований к представлениюзаявки ни одна Договаривающаяся сторона не может отклонить заявку:    (i)  если   она  представлена в письменном виде  на  бумаге,   приусловии,  что,  с  учетом  пункта (3),  она  представлена  на  бланке,соответствующем бланку заявки, предусмотренному Инструкцией;    (ii) если Договаривающаяся сторона разрешает передачу  уведомленийее  ведомству  по  телефаксу  и  заявка передана  таким  образом,  приусловии,  что,  с  учетом  пункта (3), бумажная  копия,  полученная  врезультате такой передачи, соответствует Бланку заявки, упомянутому  вподпункте (i).    (3) [Язык] Любая Договаривающаяся сторона может  требовать,  чтобызаявка  была составлена на языке или одном из языков,  принятых  в  ееведомстве. Если в ее ведомстве приняты несколько языков, от  заявителяlnfer   быть   потребовано  выполнение  других  языковых   требований,предъявляемых  этим ведомством,  при этом не может  быть  потребовано,чтобы заявка была составлена более чем на одном языке.    (4) [Подпись] (а) Подпись,  упомянутая в пункте (1)(а)(хvi), можетбыть подписью заявителя или его поверенного.    (b) Без учета подпункта (а) любая Договаривающаяся  сторона  можеттребовать,  чтобы заявления, упомянутые в пункте (i)(а)(xvii)  и  (b),были  подписаны самим заявителем даже в том случае, если у  него  естьповеренный.    (5) [Одна заявка для товаров и/или услуг, относящихся к несколькимклассам]   Одна   и   та   же   заявка может относиться  к  несколькимтоварам  и/или услугам,  независимо от их принадлежности к одному  илинескольким классам Ниццкой классификации.    (6)   [Фактическое  использование]  Если  заявление  о   намерениииспользовать знак подано в соответствии с пунктом (1)(а)(xvii),  любаяДоговаривающаяся сторона может требовать,  чтобы заявитель в   течениесрока,  установленного  национальным законодательством,   и  с  учетомминимального  срока,  предписанного  Инструкцией,  представил   в   ееведомство  доказательства   фактического   использования    знака    всоответствии с требованиями указанного законодательства.    (7)  [Запрещение  требовать выполнение  других  условий]  Ни  однаДоговаривающаяся  сторона  не  может  требовать  в  отношении   заявкивыполнения условий,  отличных от указанных в пунктах (1)-(4) и (6).  Вчастности,   в  отношении  заявки  на  протяжении  всего  периода   еерассмотрения  не  может быть потребовано выполнение следующих условий:    (i) предоставление любого свидетельства или выписки  из  торговогореестра;    (ii) указание того,  что заявитель осуществляет  промышленную  илиторговую    деятельность,   а  также  предоставление   соответствующихдоказательств;    (iii)  указание  того,   что заявитель осуществляет  деятельность,соответствующую  товарам и/или услугам,  перечисленным  в  заявке,   атакже предоставление соответствующих доказательств;    (iv) предоставление доказательств того, что знак зарегистрирован вреестре   знаков  другой  Договаривающейся  стороны  или   государстваучастника   Парижской  конвенции,   не  являющегося   Договаривающейсястороной,   за  исключением тех случаев,  когда заявитель  испрашиваетприменение Статьи 6 quinquies Парижской конвенции.    (8)   [Доказательства]   Любая  Договаривающаяся  сторона  в  ходепроведения   экспертизы  по  заявке  может  требовать   предоставлениедоказательств  ее ведомству,  если у ведомства возникают  обоснованныесомнения  в  отношении  достоверности любого  указания  или  элемента,содержащегося в заявке.     Статья 4. Представительство. Адрес для деловой переписки     (1) [Поверенные,  допущенные  к  практике]  Любая Договаривающаясясторона   может   требовать,  чтобы  лицо,  назначенное   в   качествеповеренного  для  целей любой процедуры,  применяемой  ее  ведомством,было поверенным, допущенным к практике перед этим ведомством.    (2) [Обязательное представительство. Адрес для деловой переписки]:    (а) Любая Договаривающаяся сторона может  требовать,  чтобы  лицо,которое   не  проживает  и  не  имеет действительного  и  нефиктивногопромышленного или торгового предприятия на ее  территории,  для  целейлюбой   процедуры,   применяемой  ее  ведомством,  было   представленоповеренным.    (b) Любая Договаривающаяся сторона, не требующая представительствав  смысле  подпункта  (а),  может требовать, чтобы  лицо,  которое  непроживает и не имеет действительного и нефиктивного промышленного  илиторгового  предприятия  на ее территории, для целей  любой  процедуры,применяемой ее ведомством,  имело на этой территории адрес для деловойпереписки.    (3)  [Доверенность]  (а)  В тех случаях,   когда  Договаривающаясясторона  разрешает или требует,  чтобы заявитель, владелец  или  любоедругое  заинтересованное лицо было представлено  поверенным  перед  ееведомством,  она   может   требовать,   чтобы  такой  поверенный   былназначен  в отдельном уведомлении (далее "доверенность"),  содержащем,в  зависимости  от  случая,  имя и подпись  заявителя,  владельца  илидругого лица.    (b) Доверенность может относиться к одной или  нескольким  заявками/или   регистрациям,   указанным  в  ней,   или,  с   учетом   любогоисключения,  указанного  лицом,  назначающим  поверенного,   ко   всемсуществующим и будущим заявкам и/или регистрациям этого лица.    (с)   Доверенность   может  ограничивать  полномочия   поверенногоопределенными    юридическими  действиями.    Любая   Договаривающаясясторона  может требовать, чтобы доверенность, в соответствии с которойповеренный   имеет    право  отзывать  заявку  или   отказываться   отрегистрации знака,  четко оговаривала это.    (d) Если  уведомление  ведомству передает лицо,  указанное в нем вкачестве  поверенного,  но  на  момент  получения  такого  уведомленияведомство  не располагает необходимой доверенностью,  Договаривающаясясторона  может требовать,  чтобы такая доверенность была  представленаее   ведомству   в   течение  срока,  установленного  Договаривающейсястороной,  и  с учетом минимального срока, предписанного  Инструкцией.Если   доверенность  не  представлена  ведомству  в   течение   срока,установленного  Договаривающейся  стороной,  Договаривающаяся  сторонаможет предусматривать, что уведомление указанного лица не имеет силы.    (е)   В   отношении  требований  к  представлению  и    содержаниюдоверенности  ни  одна  Договаривающаяся сторона не может не  признатьдействие такой доверенности,    (i)  если   она  представлена в письменном виде  на  бумаге,   приусловии,  что,  с  учетом  пункта (4),  она  представлена  на  бланке,соответствующем Бланку доверенности, предусмотренному Инструкцией,    (ii) если Договаривающаяся сторона разрешает передачу  уведомленийее   ведомству   по телефаксу и доверенность передана  таким  образом,при  условии,   что  бумажная  копия, полученная  в  результате  такойпередачи,  с  учетом  пункта  (4),  соответствует Бланку доверенности,упомянутому в подпункте (i).    (4) [Язык]  Любая Договаривающаяся сторона может требовать,  чтобыдоверенность  была составлена на языке или одном из языков,   принятыхв ее ведомстве.    (5) [Ссылка на доверенность] Любая Договаривающаяся сторона  можеттребовать,    чтобы  любое  уведомление,   сделанное   поверенным   ееведомству   для   целей  процедуры,   применяемой   этим   ведомством,содержало  ссылку  на доверенность,  на  основании которой  поверенныйосуществляет свои действия.    (6)  [Запрещение  требовать выполнение  других  условий]  Ни  однаДоговаривающаяся  сторона  в отношении вопросов,   рассматриваемых   впунктах  (3)-(5),  не может требовать выполнения условий, отличных  отпредусмотренных в этих пунктах.    (7)   [Доказательства]   Любая   Договаривающаяся  сторона   можеттребовать  представление доказательств ее ведомству,  если у ведомствавозникают   обоснованные   сомнения в отношении  достоверности  любогоуказания,  содержащегося в любом из уведомлений, упомянутых в  пунктах(2)-(5).     Статья 5. Дата подачи     (1) [Допустимые требования] (а) С учетом подпункта  (b)  и  пункта(2)  Договаривающаяся  сторона устанавливает в  качестве  даты  подачизаявки дату получения ее ведомством следующих указаний и элементов  наязыке, предписанном Статьей 3(3):    (i) явного или подразумеваемого указания того,  что  испрашиваетсярегистрация знака;    (ii) указаний, позволяющих идентифицировать заявителя;    (iii) указаний,  достаточных  для установления контакта по почте сзаявителем или его поверенным, при наличии такового;    (iv) достаточно  четкого  изображения знака,  регистрация которогоиспрашивается в заявке;    (v)   перечня  товаров  и/или  услуг,  для  которых  испрашиваетсярегистрации»    (vi) заявления,  упомянутого в Статье 3(1)(а)(xvii), или заявленияи  доказательств,  упомянутых  в  Статье  3(1)(b),  в  соответствии  стребованиями  законодательства Договаривающейся  стороны,   при  этом,если этого требует указанное законодательство,  такие заявления должныбыть  подписаны самим заявителем даже в том случае, если у  него  естьповеренный, в тех случаях, когда применяется Статья 3(1)(а)(xvii)  или(b).    (b) Любая  Договаривающаяся сторона может устанавливать в качестведаты  подачи  заявки дату получения ее ведомством не  всех,  а  тольконекоторых  из указаний и элементов,  упомянутых в подпункте  (а),  илиполучения их на языке, отличном от языка, предписанного Статьей 3(3).    (2) [Допустимые  дополнительные  требования]  (а) Договаривающаясясторона  может предусматривать,  что дата подачи не будет  установленадо уплаты предписанных пошлин.    (b)   Договаривающаяся   сторона   может   применять   требование,упомянутое  в  подпункте (а), только в том случае, если она  применяеттакое требование на дату присоединения к настоящему Договору.    (3) [Исправления  и  сроки] Условия и сроки внесения исправлений всоответствии с пунктами (1) и (2) устанавливаются Инструкцией.    (4)  [Запрещение  требовать выполнение  других  условий]  Ни  однаДоговаривающаяся  сторона не может требовать в отношении  даты  подачивыполнения условий, отличных от упомянутых в пунктах (1) и (2).     Статья 6. Одна регистрация для товаров и/или услуг, относящихся                         к нескольким классам     Если товары и/или услуги, относящиеся к нескольким классам Ниццкойклассификации,  включены  в одну и ту же заявку,  то  по  этой  заявкепроизводится одна регистрация.     Статья 7. Разделение заявки и регистрации     (1) [Разделение заявки] (а) Любая заявка,  в  которой  перечисленынесколько товаров и/или услуг (далее "первоначальная заявка"),    (i) по крайней мере до принятия ведомством решения  о  регистрациизнака,    (ii)  во  время  процедуры,  связанной с рассмотрением  возраженияпротив решения ведомства зарегистрировать знак,    (iii)  во  время  процедуры,  связанной с обжалованием  решения  орегистрации знака,  может быть разделена заявителем или по его просьбена   две  или  несколько  заявок  (далее  "выделенные  заявки")  путемраспределения между такими заявками товаров и/или услуг, перечисленныхв  первоначальной  заявке.  Выделенные заявки  сохраняют  дату  подачипервоначальной заявки и ее приоритет, при наличии такового.    (b) С учетом подпункта (а) любая Договаривающаяся сторона свободнаустанавливать  требования  в  отношении  разделения  заявки,   включаяуплату пошлин.    (2) [Разделение  регистрации]  С  учетом соответствующих измененийпункт  (1)  применяется  в  отношении разделения  регистрации.   Такоеразделение разрешается:    (i) во время процедуры перед ведомством,  связанной с  требованиемтретьих лиц признать регистрацию недействительной:    (ii)  во  время  процедуры,   связанной  с  обжалованием  решения,принятого ведомством в ходе предшествующей процедуры, при условии, чтоДоговаривающаяся   сторона  может  не   предусматривать    возможностиразделения  регистрации,  если ее законодательство  разрешает  третьимлицам   возражать   против  регистрации  знака  до   его   фактическойрегистрации.     Статья 8. Подпись     (1)   [Уведомление  на  бумаге]  Если  уведомление,   адресованноеведомству   Договаривающейся  стороны,   представлено  на   бумаге   итребуется подпись, Договаривающаяся сторона:    (i) принимает собственноручную подпись, с учетом подпункта (iii);    (ii)    свободна   разрешать   вместо   собственноручной   подписииспользование  других  форм подписи,  таких как оттиск или штемпель  сподписью, либо использование печати;    (iii)  может   требовать,   чтобы вместо собственноручной  подписииспользовалась   печать,    если   физическое   лицо,    подписывающееуведомление, является ее гражданином и адрес такого лица находится  наее территории;    (iv)   может  требовать,  чтобы  печать  сопровождалась  буквеннымуказанием  имени  физического лица, если используется  печать,  такоголица.    (2) [Уведомление по телефаксу] (а) Если  Договаривающаяся  сторонаразрешает   передачу   уведомлений  ее ведомству  по  телефаксу,   онабудет считать уведомление подписанным,  если на распечатке, полученнойпо телефаксу,  имеется  изображение подписи или,  где это необходимо всоответствии с пунктом (1)(iv),  изображение печати вместе с буквеннымуказанием имени физического лица, печать которого используется.    (b) Договаривающаяся сторона,  упомянутая в подпункте  (а),  можеттребовать,    чтобы   документ,  изображение  которого   передано   потелефаксу,  был передан ее ведомству и течение определенного  срока  сучетом  минимального срока, предписанного Инструкцией.    (3)    [Уведомление    электронными   средствами    связи]    ЕслиДоговаривающаяся  сторона разрешает передачу уведомлений ее  ведомствуэлектронными   средствами   связи,  она  будет   считать   уведомлениеподписанным, если в нем указан  отправитель,  направивший  уведомлениеэлектронными  средствами связи, как это предписывает  Договаривающаясясторона.    (4) [Запрещение  требовать удостоверение] Ни одна Договаривающаясясторона   не   может  требовать  засвидетельствования,   нотариальногозасвидетельствования,     заверки,     легализации     или     другогоудостоверения  любой  подписи или других средств  удостоверения  лица,упомянутых  в  предшествующих пунктах,  за  исключением  тех  случаев,когда   законодательство   Договаривающейся  стороны   предусматриваетудостоверение подписи  в  связи  с отказом от регистрации.     Статья 9. Классификация товаров и/или услуг     (1)  [Указания  товаров и/или услуг] Каждая  регистрация  и  любаяпубликация,   осуществленная  ведомством  в   отношении   заявки   илирегистрации  и  содержащая указание товаров  и/или  услуг,   указываетназвание этих товаров и/или услуг,  сгруппированных по классам Ниццкойклассификации и  в порядке  указанной  Классификации,  при этом каждойгруппе должен предшествовать номер класса, к которому относится даннаягруппа товаров или услуг.    (2) [Товары или услуги,  относящиеся к одному и тому же классу илик   равным  классам] (а) Товары или услуги не могут считаться сходнымина   том   основании,   что  в  любой  регистрации   или   публикации,осуществленной  ведомством,  они фигурируют в одном и  том  же  классеНиццкой классификации.    (b) Товары  или  услуги не могут считаться отличными друг от другана   том   основании,   что  в  любой  регистрации   или   публикации,осуществленной  ведомством, они фигурируют в  разных  классах  Ниццкойклассификации.     Статья 10. Изменение имен или адресов     (1)  [Изменение   имени  или адреса владельца] (а)  Если  владелецрегистрации  остался  прежним,  но изменились его  имя  и/или   адрес,каждая   Договаривающаяся  сторона  признает  заявление   о   внесенииведомством  такого  изменения  и  свой  реестр  знаков,  сделанное   вуведомлении, подписанном владельцем  или его поверенным,  с  указаниемномера  соответствующей регистрации и изменения,  которое должно  бытьвнесено  в  реестр.  В  отношении требований  к  представлению  такогозаявления ни одна Договаривающаяся сторона не отклонит заявление,    (i)  если   оно  представлено в письменном виде  на  бумаге,   приусловии,  что,  с  учетом подпункта (с),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уведомленияее  ведомству  по  телефаксу и заявление передано таким  образом,  приусловии,   что, с учетом подпункта (с), бумажная копия,  полученная  врезультате    такой    передачи,   соответствует   Бланку   заявления,упомянутому в пункте (1).    (b)  Любая  Договаривающаяся сторона  может  требовать,   чтобы  взаявлении были указаны:    (i) имя и адрес владельца;    (ii)  имя  и  адрес поверенного,  если владелец регистрации  имееттакового;    (iii) адрес для деловой переписки, если владелец регистрации имееттаковой.    (с)   Любая  Договаривающаяся  сторона  может  требовать,    чтобызаявление было составлено на языке или одном из языков, принятых в  ееведомстве.    (d) Любая Договаривающаяся сторона может требовать,  чтобы в связис заявлением ее ведомству была уплачена пошлина.    (е)   Даже   если   изменение  касается  нескольких   регистраций,достаточно  одного заявления,  при условии,  что в нем указаны  номеравсех соответствующих регистраций.    (2)    [Изменение   имени   или   адреса   заявителя]   С   учетомсоответствующих изменений пункт (1) применяется в тех случаях,   когдаизменение  касается  заявки или заявок,   либо  заявки  или  заявок  ирегистрации  или  регистраций,   при  условии,   что,  если  любой  изсоответствующих  заявок  еще не присвоен  номер  или  такой  номер  неизвестен  заявителю или  его  поверенному,  заявление, тем  не  менее,идентифицирует такую заявку так, как это предписано Инструкцией.    (3) [Изменение имени или адреса поверенного или адреса для деловойпереписки]  С учетом соответствующих изменений пункт (1)   применяетсяк   любому  изменению  имени  или  адреса  поверенного,   при  наличиитакового,  и  к любому изменению,  относящемуся к адресу  для  деловойпереписки,  при наличии такового.    (4)  [Запрещение  требовать выполнение  других  условий]  Ни  однаДоговаривающаяся  сторона не может требовать  в  отношении  заявления,упомянутого  в  настоящей статье,  выполнения  условий,   отличных  отупомянутых  в пунктах (1)-(3).  В частности, не может быть потребованопредоставление какого-либо документа, подтверждающего такое изменение.    (5)   [Доказательства]   Любая   Договаривающаяся  сторона   можеттребовать  предоставление ее ведомству доказательств, если у ведомствавозникают   обоснованные   сомнения в отношении  достоверности  любогоуказания, содержащегося в заявлении.     Статья 11. Изменение владельца     (1)  [Изменение  владельца регистрации]  (а)  В  случае  изменениявладельца   регистрации  каждая  Договаривающаяся   сторона   признаетзаявление о внесении ведомством такого изменения в свой реестр знаков,сделанное  в уведомлении,  подписанном  прежним владельцем регистрацииили  его поверенным,  либо лицом, которое стало владельцем регистрации(далее  "новый  владелец"),  или его поверенным,  с  указанием  номерасоответствующей регистрации и изменения,  которое должно быть  внесенов  реестр. В отношении  требований к представлению заявлений  ни  однаДоговаривающаяся сторона не может отклонить заявление,    (i)  если   оно  представлено в письменном виде  на  бумаге,   приусловии,  что,  с  учетом пункта (2)(а),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уведомленииее  ведомству  по  телефаксу и заявление передано таким  образом,  приусловии,   что, с учетом пункта (2)(а), бумажная копия,  полученная  врезультате такой передачи, соответствует Бланку заявления, упомянутомув подпункте (1).    (b)  Если  изменение  владельца  является  результатом  заключенияконтракта,  любая Договаривающаяся сторона может требовать,  чтобы этобыло  указано  в  заявлении,   к  которому,  по  выбору  запрашивающейстороны, прилагается один из следующих документов:    (i) копия контракта,  при этом может быть потребовано, чтобы такаякопия  была  заверена  государственным  нотариусом  или  любым  другимкомпетентным государственным органом;    (ii)   выписка  из  контракта,   отражающая  изменение   владельцарегистрации,   при  этом может быть потребовано, чтобы  такая  выпискабыла заверена государственным нотариусом или любым другим компетентнымгосударственным органом;    (iii)   незаверенное  свидетельство  о  передаче  права  на  знак,составленное  в  соответствии с формой и  содержанием,   предписаннымиИнструкцией,  и подписанное прежним и новым владельцами;    (iv) незаверенный документ о передаче права на знак,  составленныйв  соответствии с формой и  содержанием,  предписанными   Инструкцией,и подписанный прежним и новым владельцами.    (с) Если изменение владельца является результатом  слияния,  любаяДоговаривающаяся сторона может требовать,  чтобы это  было  указано  взаявлении,   к  которому  прилагается копия документа,   составленногокомпетентным  органом и доказывающего такое слияние,  например,  копиивыписки из торгового реестра,  при этом может быть потребовано,  чтобытакая  копия  была  заверена  органом,  выдавшим  этот  документ,  илигосударственным    нотариусом,   или   любым    другим    компетентнымгосударственным органом.    (d)  В   случае   изменения  одного или нескольких,   но  не  всехсовладельцев,  в  результате заключения контракта или  слияния,  любаяДоговаривающаяся сторона может требовать,  чтобы любой совладелец,  накоторого не распространяется изменение, в подписанном им документе далспециальное согласие на изменение владельца.    (е) Если изменение владельца не  является  результатом  заключенияконтракта   или  слияния,   а  вызвано  другими  причинами,  например,применением   закона  или  решением  суда,   любая    Договаривающаясясторона   может  требовать,  чтобы это было указано  в  заявлении,   ккоторому  прилагается копия документа,  доказывающего такое изменение,при  этом  может  быть потребовано, чтобы копия была заверена органом,который  выдал такой документ,  государственным нотариусом  или  любымдругим компетентным государственным органом.    (f)  Любая  Договаривающаяся сторона  может  требовать,   чтобы  взаявлении были указаны:    (i) имя и адрес прежнего владельца;    (ii) имя и адрес нового владельца;    (iii) название государства,  гражданином которого  является  новыйвладелец,   если  он  является  гражданином  какого-либо  государства;название   государства,   в  котором  новый   владелец   имеет   местожительства,   при наличии такового;  название государства,  в  которомновый  владелец  имеет действительное и нефиктивное  промышленное  илиторговое предприятие, при наличии такового;    (iv) организационно-правовой характер юридического лица и названиегосударства,   если новый владелец является юридическим лицом,  а  принеобходимости,  территориальной единицы в составе такого  государства,в   соответствии  с  законодательством  которого  учреждено  указанноеюридическое лицо;    (v) имя и адрес поверенного, если прежний владелец имеет такового;    (vi)  адрес  для  деловой переписки,  если прежний владелец  имееттаковой;    (vii) имя и адрес поверенного, если новый владелец имеет такового;    (viii)  адрес  нового  владельца для деловой  переписки,   если  всоответствии со Статьей 4(2)(b) требуется таковой.    (g) Любая Договаривающаяся сторона может требовать,  чтобы в связис заявлением ее ведомству была уплачена пошлина.    (h) Даже если изменение владельца касается нескольких регистраций,достаточно  одного  заявления,  при  условии,  что  прежний  и   новыйвладельцы  являются одними и теми же лицами для каждой  регистрации  ичто в заявлении указаны номера этих регистраций.    (i) Если изменение владельца касается не всех товаров и/или услуг,перечисленных  в  регистрации прежнего владельца,  и  законодательстворазрешает  внесение  записей о таком изменении,  ведомство  производитотдельную   регистрацию,  относящуюся  к  товарам  и/или  услугам,   вотношении которых имело место изменение владельца.    (2)  [Язык.   Перевод]  (а) Любая Договаривающаяся  сторона  можеттребовать, чтобы заявление, свидетельство о передаче права на знак илидокумент  о  передаче  такого права, упомянутые  в  пункте  (1),  былисоставлены на языке или одном из языков, принятых в ее ведомстве.    (b) Если документы,  упомянутые в пункте (1)(b)(i) и (ii),  (с)  и(е),  представлены не на языке или не на одном из языков,  принятых  введомстве  Договаривающейся  стороны, Договаривающаяся  сторона  можеттребовать,   чтобы  к  заявлению  был приложен перевод или  заверенныйперевод  требуемого документа на язык или один из языков,  принятых  вее ведомстве.    (3)   [Изменение   владельца  заявки]  С  учетом   соответствующихизменений   пункты   (1)  и  (2) применяются  в  тех  случаях,   когдаизменение владельца касается заявки или заявок, либо заявки или заявоки  регистрации  или  регистраций, при  условии,  что,  если  любой  изсоответствующих  заявок  еще не присвоен  номер  или  такой  номер  неизвестен  заявителю или его поверенному,  в заявлении, тем  не  менее,заявка идентифицируется так, как это предписано Инструкцией.    (4)  [Запрещение  требовать выполнение  других  условий]  Ни  однаДоговаривающаяся  сторона не может требовать  в  отношении  заявления,упомянутого   в  настоящей Статье,  выполнения условий,   отличных  отуказанных  в  пунктах (1)-(3). В частности, не может быть  потребовановыполнение следующих условий:    (i)  предоставление  любого документа  или  выписки  из  торговогореестра с учетом положения пункта (1)(с);    (ii) указание того,  что новый владелец осуществляет  промышленнуюили  торговую  деятельность,  а  также предоставления  соответствующихдоказательств;    (iii) указание того, что новый владелец осуществляет деятельность,соответствующую  товарам  и/или услугам,  на которые  распространяетсяизменение    владельца,    а   также  предоставления   соответствующихдоказательств;    (iv) указание  того,  что  прежний владелец полностью или частичнопередал  свое предприятие или нематериальные активы новому  владельцу,а также предоставление соответствующих доказательств.    (5)   [Доказательства]  Любая  Договаривающаяся   сторона    можеттребовать представление ее ведомству доказательств или,  в случаях, накоторые   распространяются  положения   пункта   (1)(с)    или    (е),дополнительных доказательств, если у ведомства возникают  обоснованныесомнения  в отношении достоверности любого указания,  содержащегося  взаявлении и/или в любом документе, упомянутом в настоящей Статье.     Статья 12. Исправление ошибок     (1)  [Исправление  ошибки,   касающейся  регистрации]  (а)  КаждаяДоговаривающаяся  сторона признает заявление  об  исправлении  ошибки,сделанной  в заявке или другом заявлении,  сообщенном ее ведомству,  иотраженной  в  реестре  знаков и/или любой  публикации  ее  ведомства,содержащееся в уведомлении, подписанном владельцем регистрации или егоповеренным,  с указанием номера соответствующей регистрации,   ошибки,которая   должна быть исправлена, и исправления, которое  должно  бытьвнесено  в  реестр.  В  отношении требований  к  представлению  такогозаявления   ни  одна  Договаривающаяся  сторона  не  может   отклонитьзаявление,    (i)  если  оно  представлено в письменном  виде  на  бумаге,   приусловии,  что,  с  учетом подпункта (с),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уведомленияее  ведомству  по  телефаксу и заявление передано таким  образом,  приусловии,   что, с учетом подпункта (с), бумажная копия,  полученная  врезультате такой передачи, соответствует Бланку заявления, упомянутомув подпункте (1).    (b)  Любая  Договаривающаяся сторона  может  требовать,   чтобы  взаявлениибыли указаны:    (i) имя и адрес владельца;    (ii) имя и адрес поверенного, если владелец имеет такового;    (iii) адрес для деловой переписки, если владелец имеет таковой.    (с)   Любая  Договаривающаяся  сторона  может  требовать,    чтобызаявление было составлено на языке или одном из языков, принятых в  ееведомстве.    (d) Любая Договаривающаяся сторона может требовать,  чтобы в связис заявлением ее ведомству была уплачена пошлина.    (е) Даже в том случае,  когда исправление относится  к  несколькимрегистрациям   одного  и того же лица,  достаточно  одного  заявления,при  условии,   что ошибка и требуемое исправление являются  одними  итеми   же  для  каждой регистрации,  и что в заявлении указаны  номеравсех этих регистраций.    (2)    [Исправление   ошибки,   касающейся   заявки]   С    учетомсоответствующих изменений пункт (1) применяется в тех  случаях,  когдаошибка  касается  заявки  или  заявок,   либо  заявки  или  заявок   ирегистрации  или  регистраций,  при  условии,   что,   если  любой  изсоответствующих  заявок  еще не присвоен  номер  или  такой  номер  неизвестен  заявителю или его поверенному,  в заявлении,  тем не  менее,заявка идентифицируется так,  как это предписано Инструкцией.    (3)  [Запрещение  требовать выполнение  других  условий]  Ни  однаДоговаривающаяся  сторона не может требовать  в  отношении  заявления,упомянутого  в  настоящей Статье,  выполнения  условий,   отличных  отупомянутых в пунктах (1) и (2).    (4)   [Доказательства]  Любая  Договаривающаяся   сторона    можеттребовать  предоставление ее ведомству доказательств, если у ведомствавозникают   обоснованные  сомнения  в  отношении  того,  является   липредполагаемая ошибка действительно ошибкой.    (5)   [Ошибки   ведомства]   Ведомство  Договаривающейся   стороныисправляет свои ошибки ex оfficio или по просьбе без уплаты какой-либопошлины.    (6) [Неисправляемые  ошибки]  Ни  одна Договаривающаяся сторона необязана  применять  положения пунктов (1),  (2)  и  (5)  в   отношениилюбой  ошибки,   которая  в  соответствии  с ее  законодательством  неможет быть исправлена.     Статья 13. Срок действия регистрации и его продление     (1) [Указания или элементы,  содержащиеся в заявлении о  продлениирегистрации    или    сопровождающие   его.   Пошлины]    (а)    ЛюбаяДоговаривающаяся сторона может требовать, чтобы продление  регистрацииосуществлялось  при условии  подачи заявления и чтобы такое  заявлениесодержало все или некоторые из следующих указаний:    (i) просьбу о продлении регистрации;    (ii) имя и адрес владельца регистрации;    (iii) номер соответствующей регистрации;    (iv) дату подачи заявки,  в результате которой  была  осуществленасоответствующая      регистрация,     либо      дату     осуществлениясоответствующей регистрации - по выбору Договаривающейся стороны;    (v) имя и адрес поверенного, если владелец имеет такового;    (vi) адрес для деловой переписки, если владелец имеет таковой;    (vii) названия внесенных в реестр товаров и/или услуг, для которыхиспрашивается  продление  регистрации,   или  названия  внесенных    вреестр  товаров  и/или услуг,  для которых не испрашивается  продлениерегистрации,   сгруппированных по классам Ниццкой классификации,   притом   каждой   группе   должен  предшествовать   номер   класса   этойКлассификации, к которому относится данная группа товаров  или  услуг,представленная  в  порядке  классов указанной  Классификации,  -  еслиДоговаривающаяся сторона разрешает осуществлять продление  регистрациитолько   в   отношении   некоторых товаров и/или услуг,   внесенных  вреестр знаков,  и испрашивается такое продление;    (viii) имя  и  адрес иного лица,  чем владелец или его поверенный,если   Договаривающаяся  сторона  разрешает,    чтобы   заявление    опродлении регистрации было подано таким лицом;    (ix)   подпись  владельца  или  его  поверенного,  или,  в  случаеприменения  подпункта  (viii),  подпись  лица,  упомянутого   в   этомподпункте.    (b) Любая Договаривающаяся сторона может требовать,  чтобы в связис   заявлением  о  продлении регистрации ее  ведомству  была  уплаченапошлина.   После  уплаты пошлины за первоначальный период  регистрацииили    за   любой   период   продления   регистрации  не  может   бытьпотребована никакая другая оплата за поддержание регистрации в силе  втечение такого периода.    Для целей настоящего подпункта пошлины в связи  с  предоставлениемзаявления   и/или  доказательств в отношении  использования  знака  нерассматриваются как оплата за поддержание регистрации в  силе,   и  наних  не распространяются положения настоящего подпункта.    (с)   Любая  Договаривающаяся  сторона  может  требовать,    чтобызаявление  о продлении регистрации было представлено и соответствующаяпошлина,  упомянутая  в подпункте (b), уплачена  ведомству  в  течениесрока,  установленного законодательством Договаривающейся  стороны,  сучетом минимальных сроков, предписанных Инструкцией.    (2)   [Представление   заявления]   В   отношении   требований   кпредставлению  заявления  ни одна Договаривающаяся  сторона  не  можетотклонить заявление,    (i) если оно представлено в письменном виде на бумаге при условии,что,    с   учетом   пункта   (3),   оно   представлено   на   бланке,соответствующем Бланку заявления, предусмотренному Инструкцией,    (ii) если  Договаривающаяся сторона разрешает передачу уведомленийее  ведомству  по  телефаксу и заявление передано таким  образом,  приусловии,   что,  с  учетом пункта (3), бумажная  копия,  полученная  врезультате такой передачи, соответствует Бланку заявления, упомянутомув подпункте (1).    (3) [Язык] Любая Договаривающаяся сторона может  требовать,  чтобызаявление  о продлении регистрации было составлено на языке или  одномиз языков, принятых в ее ведомстве.    (4)  [Запрещение  требовать выполнение  других  условий]  Ни  однаДоговаривающаяся  сторона не может требовать в отношении  заявления  опродлении  регистрации  выполнения  условий,  отличных от указанных  впунктах  (1)-(3).  В частности,  не может быть потребовано  выполнениеследующих условий:    (i) предоставление изображения  или  другая  идентификация  знака;(ii)   предоставление   доказательств того,  что знак  зарегистрированили  что  регистрация  знака продлена в реестре  знаков  любой  другойДоговаривающейся стороны;    (iii)  предоставление  заявления и/или доказательств  в  отношениииспользования знака.    (5)   [Доказательства]  Любая  Договаривающаяся  сторона  в   ходерассмотрения   заявления   о   продлении  действия  регистрации  можеттребовать предоставление доказательств ее ведомству,  если у ведомствавозникают  обоснованные  сомнения  в  отношении  достоверности  любогоуказания   или  элемента,  содержащегося  в  заявлении   о   продлениирегистрации.    (6)   [Запрещение   проводить  экспертизу  по  существу]  Ни  одноведомство  Договаривающейся  стороны  не  может  проводить  экспертизурегистрации по существу для целей ее продления.    (7)  [Срок  действия  регистрации] Срок  действия   первоначальнойрегистрации  составляет десять лет и может быть продлен на последующиедесятилетние периоды.     Статья 14. Замечания в случае предполагаемого отказа     Ведомство  не  может полностью или частично отклонить  заявку  илизаявление  и  соответствии со Статьями 10-13  без  предоставления,   взависимости  от  случая,  заявителю или стороне,  подавшей  заявление,возможности в  течение  разумного  срока сделать замечания в  связи  спредполагаемым отказом.     Статья 15. Обязательство соблюдать Парижскую конвенцию     Любая  Договаривающаяся  сторона  обязуется  соблюдать   положенияПарижской конвенции в отношении знаков.     Статья 16. Знаки обслуживания     Любая  Договаривающаяся сторона применяет  к  знакам  обслуживаниясоответствующие  положения Парижской конвенции  в  отношении  товарныхзнаков и регистрирует их.     Статья 17. Инструкция     (1)   [Содержание]  (а)  Инструкции,   прилагаемой  к   настоящемуДоговору, содержит правила относительно:    (i) требований, регулирование которых настоящий Договор специально"предписывает в Инструкции";    (ii) любых  дополнительных  подробностей,  полезных для примененияположений настоящего Договора;    (iii) любых административных требований, вопросов или процедур.    (b) Инструкция также содержит Типовые международные бланки.    (2)   [Расхождение  между  Договором  и  Инструкцией]   В   случаерасхождений  между  положениями настоящего  Договора   и   положениямиИнструкции, применяются положения Договора.     Статья 18. Пересмотр. Протоколы     (1)   [Пересмотр]    Настоящий  Договор  может  быть   пересмотрендипломатической конференцией.    (2)  [Протоколы]   Для  целей  дальнейшего  развития  гармонизациизаконодательств  в  области знаков дипломатическая конференция   можетпринимать  протоколы,  если эти протоколы не  противоречат  положениямнастоящего Договора.     Статья 19. Участие в Договоре     (1) [Право на участие в Договоре] Подписать Договор  и,  с  учетомпунктов  (2)  и  (3), а также Статьи 20(1) и (3), стать  его  стороноймогут следующие субъекты международных отношений:    (i) любое  государство  - член Организации,  в котором знаки могутрегистрироваться его собственным ведомством;    (ii) любая межправительственная организация,  имеющая ведомство, вкотором  могут  регистрироваться знаки, действующие на территории,  накоторой  применяется  договор,  учреждающий  эту  межправительственнуюорганизацию,  в каждом из входящих в нее государств-членов или  в  техее   государствах-членах,   которые   указаны   для   такой   цели   всоответствующей заявке,  при условии,  что все государства-члены  этоймежправительственной организации являются членами Организации;    (iii) любое государство - член Организации,  в котором знаки могутрегистрироваться    только   через   ведомство   другого    указанногогосударства, являющегося членом Организации;    (iv) любое  государство - член Организации,  в котором знаки могутрегистрироваться    только   через   ведомство    межправительственнойорганизации, членом которой является это государство;    (v) любое государство - член Организации,  в котором  знаки  могутрегистрироваться   только  через общее  ведомство  группы  государств-членов Организации.    (2) [Ратификация  или  присоединение]  Любой субъект международныхотношений, упомянутый в пункте (1), может сдать на хранение:    (i) ратификационную грамоту, если он подписал настоящий Договор,    (ii) акт о присоединении, если он не подписал настоящий Договор.    (3)  [Дата  сдачи  на хранение] (а) С учетом подпункта  (b)  датойсдачи  на  хранение ратификационной грамоты или акта  о  присоединениисчитается:    (i) дата сдачи на хранение соответствующего документа  государства- в случае государства, упомянутого в пункте (1)(i);    (ii) дата,  на которую сдан на хранение  соответствующий  документмежправительственной  организации,  -  в  случае  межправительственнойорганизации;    (iii)  дата,   на  которую выполнено следующее условие:  сданы  нахранение  соответствующий документ этого государства и соответствующийдокумент  другого  указанного  государства  -  в  случае  государства,упомянутого в пункте (1)(iii);    (iv) дата,  применяемая  в соответствии с вышеуказанным подпунктом(ii), - в случае государства, упомянутого в пункте (1)(iv);    (v)  дата,  на которую сданы на хранение документы всех государствчленов   группы,  -  в  случае  государства-члена  группы  государств,упомянутой в пункте (1)(v).    (b)  Любая  ратификационная  грамота  или  акт   о   присоединениигосударства  (упоминаемые в настоящем подпункте как "документ")  можетсопровождаться  заявлением,   в  котором  он  считается   сданным   нахранение   при  условии,  что также сдан на хранение  документ  одногодругого  государства или одной межправительственной  организации,  илисданы  на  хранение документы двух других государств,   или  документыодного  другого государства и одной межправительственной  организации,имеющих  право  стать  стороной настоящею  Договора,  с  указанием  ихназваний.  Документ, содержащий такое заявление,  рассматривается  каксданный  на хранение с даты,  на которую выполнено условие,  указанноев  заявлении. Однако, если сдача на хранение документа,  указанного  взаявлении,   в  свою очередь, сопровождается заявлением  такого  рода,такой  документ  считается  сданным на хранение  с  даты,  на  которуювыполнено условие, указанное в последнем заявлении.    (с) Любое заявление,  сделанное в соответствии с подпунктом (b), влюбое  время  может  быть отозвано полностью   или   частично.   Любоетакое  изъятие   вступает   в  силу с даты получения  соответствующегоуведомления Генеральным директором.     Статья 20. Дата вступления в силу ратификаций и присоединений     (1) [Документы,  принимаемые  во  внимание]  Для  целей  настоящейСтатьи   во  внимание принимаются только ратификационные  грамоты  илиакты  о  присоединении,  сданные на хранение субъектами  международныхотношений,  упомянутыми в Статье 19(1), и имеющие  дату  вступления  всилу в соответствии со Статьей 19(3).    (2)  [Первичное  вступление  в  силу Договора]  Настоящий  Договорвступает  в  силу  через три месяца после того,  как  пять  государствсдали    на   хранение  свои  ратификационные  грамоты  или   акты   оприсоединении.    (3)   [Вступление   в  силу  ратификаций  и  присоединений   послевступления  в  силу настоящего Договора] В отношении  любого  субъектамеждународных  отношений,   на которого не распространяется  положениепункта   (2),  настоящий  Договор вступает в силу через три  месяца  сдаты,  на которую он сдал на хранение свою ратификационную грамоту илиакт о  присоединении.     Статья 21. Оговорки     (1)     [Особые     виды    знаков]    Любое    государство    илимежправительственная организация путем оговорки может  заявить,   что,несмотря  на Статью 2(1)(а) и (2)(а),  она не будет применять  никакиеположения  Статей  3(1)  и (2),  5,  7,  11 и  13  к  ассоциированным,запрещающим  или производным знакам.  В такой оговорке указываются  теиз вышеуказанных положений,  к которым относится такая оговорка.    (2) [Обязательные условия] Любая оговорка в соответствии с пунктом(1)  делается в заявлении, прилагаемом к ратификационной  грамоте  илиакту    о    присоединении  к  настоящему  Договору   соответствующегогосударства или межправительственной организации, делающей оговорку.    (3) [Снятие  оговорок] Любая оговорка,  сделанная в соответствии спунктом (1), может быть снята в любое время.    (4) [Запрещение  делать  другие  оговорки]  За исключением случая,предусмотренного  в  пункте  (1), не допускаются  никакие  оговорки  кнастоящемуДоговору.     Статья 22. Переходные положения     (1) [Одна  заявка  для  товаров и услуг,  относящихся к несколькимклассам.     Разделение    заявки]   (а)   Любое    государство    илимежправительственная  организация может  заявить,   что,  несмотря  наСтатью  3(5),  заявка  в  ее  ведомство может  быть  подана  только  вотношении  товаров или  услуг, принадлежащих к одному  классу  Ниццкойклассификации.    (b) Любое государство или межправительственная  организация  можетзаявить,  что,  несмотря  на  Статью  6,  если  товары  и/или  услуги,относящиеся  к  нескольким классам Ниццкой классификации,  включены  водну и ту же заявку,  то  по этой заявке может производиться несколькорегистраций  в  реестре  знаков,  при условии,  что  каждая  из  такихрегистраций  будет  содержать ссылку на все другие такие  регистрации,осуществленные на основе указанной заявки.    (с)   Любое   государство  или  межправительственная  организация,сделавшая  заявление в соответствии с подпунктом (а),  может  заявить,что, несмотря на Статью 7(1), разделение заявки не допускается.    (2) [Одна доверенность для нескольких  заявок  и/или  регистраций]Любое    государство    или  межправительственная  организация   можетзаявить,   что,   несмотря  на  Статью  4(3)(b),  доверенность   можетотноситься только к одной заявке или только к одной регистрации.    (3) [Запрещение требовать удостоверение подписи в  доверенности  иподписи    в   заявке]   Любое  государство  или  межправительственнаяорганизация может заявить,  что, несмотря на Статью 8(4),  может  бытьпотребовано,   чтобы   подпись   в  любой  доверенности  или   подписьзаявителя   в   любой  заявке  была  засвидетельствована,  нотариальнозасвидетельствована,  заверена, легализована или  удостоверена  другимспособом.    (4)  [Одно  заявление  для нескольких заявок и/или  регистраций  вотношении  изменения  имени  и/или  адреса,  изменения  владельца  илиисправления   ошибки].   Любое  государство  или  межправительственнаяорганизация может  заявить,  что,  несмотря  на  Статью 10(1)(е),  (2)и  (3),   Статью 11(1)(h) и (3) и Статью 12(1)(е) и (2),  заявление  овнесении  изменения  в  отношении имени  и/или  адреса,   заявление  овнесении  изменения  в  отношении владельца и  заявление  в  отношенииисправления ошибки может  относиться только к одной заявке или  толькок одной регистрации.    (5)   [Подача  заявления  и/или  предоставление  доказательств   вотношении   использования   в  связи с продлением  регистрации]  Любоегосударство  или  межправительственная  организация,   может  заявить,что,  несмотря на Статью 13(4)(iii), в связи с продлением  регистрацииона    будет   требовать   подачу   заявления   и/или   предоставлениедоказательств в отношении использования знака.    (6)  [Экспертиза  по  существу в связи с  продлением  регистрации]Любое    государство   или   межправительственная   организация  можетзаявить,  что,  несмотря на Статью 13(6), в связи с первым  продлениемрегистрации,  распространяющейся   на  услуги,   ее  ведомство   можетпроводить экспертизу такой регистрации по существу,  при условии,  чтотакая  экспертиза  ограничена устранением  множественных  регистраций,осуществленных  на  основе заявок,  поданных в течение  шестимесячногопериода   после    вступления    в  силу    законодательства    такогогосударства или организации,  которым до вступления в силу  настоящегоДоговора была введена возможность  регистрации знаков обслуживания.    (7)  [Общие  положения]  (а) Государство или  межправительственнаяорганизация  может  делать  заявление  в  соответствии с пунктами (1)-(6)  только  в том случае, если на дату сдачи ратификационной  грамотыили акта о присоединении к настоящему Договору, продолжение примененияее   законодательства   без  такого  заявления   будет   противоречитьсоответствующим положениям настоящего договора.    (b) Любое заявление,  сделанное в соответствии с пунктами (1)-(6),прилагается  к  ратификационной грамоте или  акту  о  присоединении  кнастоящему договору государства или межправительственной  организации,сделавшей заявление.    (с) Любое заявление,  сделанное в соответствии с пунктами (1)-(6),может быть отозвано в любое время.    (8) [Утрата действия заявления] (а) С учетом подпункта  (с)  любоезаявление,    сделанное    в    соответствии   с   пунктами    (1)-(5)государством,  которое  согласно установившейся  практике  ГенеральнойАссамблеи   Организации  Объединенных  Наций  считается  развивающейсястраной,  или  межправительственной организацией,   каждый  из  членовкоторой  является таким государством, утрачивает действие по истечениивосьми лет с даты вступления и силу настоящего Договора.    (b)   С  учетом  подпункта  (с)  любое  заявление,   сделанное   всоответствии с пунктами (1)-(5) иным государством, помимо государства,упомянутого   в   подпункте   (а),   или   иной   межправительственнойорганизацией, помимо межправительственной организации,   упомянутой  вподпункте  (а),  утрачивает действие по истечении  шести  лет  с  датывступления в силу настоящего Договора.    (с)  Если  до  28  октября  2004  года  заявление,   сделанное   всоответствии  с  пунктами  (1)-(5), не было отозвано  согласно  пункту(7)(с)  или не утратило действие согласно подпункту (а) или (b),   оноутрачивает действие 28 октября 2004 года.    (9)   [Участие   в   Договоре]  До  31  декабря  1999  года  любоегосударство,   которое на дату принятия настоящего  Договора  являетсячленом   Международного  (Парижского)  союза  по  охране  промышленнойсобственности,  не  являясь членом Организации,   несмотря  на  Статью19(1)(2),   может   стать участником  настоящего Договора,   если  егознаки могут регистрироваться собственным ведомством.     Статья 23. Денонсация Договора     (1)    [Уведомление]   Любая   Договаривающаяся   сторона    можетденонсировать   настоящий   Договор путем уведомления,   направленногоГенеральному директору.    (2) [Дата  вступления в силу] Денонсация вступает в силу через годс  даты  получения уведомления Генеральным директором.  Денонсация  незатрагивает   применения   настоящего   Договора   к   любой   заявке,находящейся на рассмотрении,  или любому знаку, зарегистрированному  вотношении  денонсирующей Договаривающейся стороны,  на дату  истеченияуказанного периода,  при условии, что по истечении указанного  периодаденонсирующая  Договаривающаяся  сторона может  прекратить  применениенастоящего  Договора к любой регистрации,  начиная с даты, на  которуютакая регистрация подлежит продлению.     Статья 24. Языки Договора. Подписание     (1) [Подлинные  тексты.  Официальные тексты] (а) Настоящий Договорподписывается  в  одном экземпляре на русском,  английском,  арабском,испанском,   китайском   и  французском  языках,   причем  все  текстыполностью аутентичны.    (b)  Помимо  языков,   упомянутых  в  подпункте  (а),  по  просьбеДоговаривающейся  стороны и после консультаций с ней  и  любой  другойзаинтересованной    Договаривающейся   стороной,   официальный   текствырабатывается  Генеральным  директором  на  другом  языке,    которыйявляется  официальным языком указанной Договаривающейся стороны.    (2) [Срок для подписания] Настоящий Договор открыт для  подписанияв штаб-квартире Организации в течение года после его принятия.     Статья 25. Депозитарий     Настоящий Договор сдается на хранение Генеральному директору.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zwo9qneulpu7iltahyf">
      <w:r>
        <w:rPr>
          <w:rFonts w:ascii="Arial" w:cs="Arial" w:eastAsia="Arial" w:hAnsi="Arial"/>
          <w:color w:val="132D3F"/>
          <w:sz w:val="16"/>
          <w:szCs w:val="16"/>
          <w:u w:val="single"/>
        </w:rPr>
        <w:t xml:space="preserve">dalil.kg/document/17043</w:t>
      </w:r>
    </w:hyperlink>
  </w:p>
  <w:p>
    <w:pPr>
      <w:spacing w:after="0" w:before="40"/>
      <w:jc w:val="center"/>
    </w:pPr>
    <w:hyperlink w:history="1" r:id="rIdheaqq0nn-bd41gjndjg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kh-sj-rwbvmexgwell5" Type="http://schemas.openxmlformats.org/officeDocument/2006/relationships/hyperlink" Target="https://dalil.kg/document/10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zwo9qneulpu7iltahyf" Type="http://schemas.openxmlformats.org/officeDocument/2006/relationships/hyperlink" Target="https://dalil.kg/document/17043" TargetMode="External"/><Relationship Id="rIdheaqq0nn-bd41gjndjg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2026-09-24T02:29:09.203Z</dcterms:created>
  <dcterms:modified xsi:type="dcterms:W3CDTF">2026-09-24T02:29:09.203Z</dcterms:modified>
</cp:coreProperties>
</file>

<file path=docProps/custom.xml><?xml version="1.0" encoding="utf-8"?>
<Properties xmlns="http://schemas.openxmlformats.org/officeDocument/2006/custom-properties" xmlns:vt="http://schemas.openxmlformats.org/officeDocument/2006/docPropsVTypes"/>
</file>