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ahnp80d8yskig_m3to90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20 ноября 2001 года № 95 г.Бишкекот 19 января 2000 года                                СОГЛАШЕНИЕ                 между   Правительством   Кыргызской   Республики и              Правительством  Республики Таджикистан о  поощрении  и                         взаимной  защите  инвестиций         Правительство   Кыргызской    Республики    и    ПравительствоРеспублики Таджикистан, именуемые в дальнейшем "Сторонами",      сознавая,  что   поощрение  и  взаимная защита инвестиций  будутспособствовать  развитию   взаимовыгодного  торгово-экономического   инаучно-технического  сотрудничества между двумя  Сторонами,   а  такжеприумножат благосостояние обоих государств,      желая создать  благоприятные условия для инвестиций инвесторов од-ной Стороны на территории другой Стороны,      основываясь на принципах равенства, взаимоуважения, суверенитетаи взаимной выгоды,     согласились о нижеследующем:      Статья 1. Определения      Для целей настоящего Соглашения следующие термины означают:     1. "Инвестор" - означает в отношении каждой из Сторон:      а)  физическое лицо,  являющееся гражданином любой из  Сторон  иосуществляющее инвестиции на территории другой Стороны в  соответствиис ее законодательством;      б)  юридическое  лицо, другие организации с правом  юридическоголица    или   без   него,   зарегистрированные   в   соответствии    сзаконодательством любой из Сторон, имеющие свое местонахождение на  еетерритории и осуществляющие инвестиции на территории другой Стороны.      2.  "Инвестиции" - означает все виды имущественных  ценностей  иправ  на   них,   включая  права  на  интеллектуальную  собственность,вложенных  в  целях  получения  дохода инвесторами  одной  Стороны  натерритории  другой Стороны, в частности, включают в себя:      а)  акции,  денежные средства и другие ценные бумаги  или  формыучастия в предприятиях;       б)   движимое  и  недвижимое  имущество  (здания,   сооружения,оборудование   и   другие  материальные  ценности) и связанные  с  нимимущественные права, включая право залога;       в)   денежные    требования   и  права  требования   на   любуюдеятельность, имеющую экономическую ценность;      г)  авторские   права,  права на интеллектуальную  собственность(такие,  как  изобретения, патенты, промышленные  проекты  и  образцы,торговые  знаки,    фирменные   названия,   указатели   происхождения,технологии, "ноу-хау" и другие);      д)  права   на  хозяйственную деятельность,   включая  право  наконцессию,  которая  выражается  в разведке,  разработке,  добыче  илиэксплуатации   природных    ресурсов,   иных  объектов   эксплуатации,полученные по закону или договору.       3.   "Доходы"   -  означает  суммы,   получаемые  в  результатеинвестиций   как   прибыль,    в  том  числе   в   виде   доходов   отпроизводственной,    торговой  деятельности,    включая   прибыль   затехническую   помощь   и   техническое  обслуживание   и   иные   видыдеятельности,  дивиденды, процентные платежи, гонорары, лицензионные икомиссионные вознаграждения.      4.  "Территория"  - означает государственную  территорию  каждойСтороны,  как  определено законодательством Сторон и в соответствии  смеждународным правом.      Статья 2. Поощрение и защита инвестиций       1.  Каждая  из  Сторон будет поощрять инвесторов другой  Стороныосуществлять  инвестиции на своей территории и будет  допускать  такиеинвестиции в соответствии со своим законодательством.      2. Инвестиции,  как  они определены согласно пункту 2 статьи  1,и  связанные  с  ними  доходы  будут пользоваться  полной  защитой   всоответствии  с  настоящим Соглашением.  То  же  самое  относится  безущерба  для  положений пункта 1 настоящей статьи и  ко  всем  доходам,получаемым  в  случае  реинвестиции таких  доходов.  Осуществленные  врамках  закона  расширение,   изменение или  трансформация  инвестицийбудут рассматриваться  как новые инвестиции.      Статья 3. Национальный режим инвестиций       1. Каждая  из  Сторон обязуется обеспечивать на своей территориив  отношении  инвестиций инвесторов другой Стороны  и  деятельности  всвязи  с  инвестициями справедливый и равноправный режим,  исключающийприменение мер  дискриминационного   характера,   которые   могли   бы  препятствовать управлению и распоряжению инвесторов.      2.  Режим,   упомянутый в пункте 1 настоящей статьи,   будет  неменее  благоприятным,  чем режим, который предоставляется в  отношенииинвестиций  собственных  инвесторов  или  инвесторов  любого   другогогосударства  и деятельности, связанной с такими инвестициями.      3.  Положения настоящей статьи не распространяются на  льготы  ипреимущества, которые каждая из Сторон предоставляет или предоставит вбудущем  инвесторам  любого  другого  третьего  государства   или   ихинвестициям на основе:      а)  ее  участия  в  зоне  свободной  торговли,   таможенном  илиэкономическом  союзе,  организации экономической  взаимопомощи  или  вмеждународном  соглашении,  предусматривающем льготы  и  преимущества,подобные  тем,  которые предоставляются Стороной участникам  указанныхорганизаций;      б)    международного   соглашения    об    избежании    двойногоналогообложения или иной договоренности по налоговым вопросам;     в) договоренности по вопросам приграничной торговли;     г) отдельным решением Сторон.      Статья 4. Компенсация убытков       1.  Инвесторам одной Стороны,  инвестициям которых нанесен ущербна  территории другой Стороны,  вследствие любых непредвиденных  форс-мажорных   обстоятельств  на  территории  последней  Стороны,    будетпредоставлен  режим,   не менее благоприятный в  отношении  возмещенияубытков  и  компенсации,   чем тот, который  она  предоставляет  своимсобственным инвесторам или инвесторам любых третьих государств.      2.  Без   ущерба для пункта 1 настоящей статьи инвесторам  однойСтороны,   которые   вследствие  любых  непредвиденных   форс-мажорныхобстоятельств понесли на территории другой Стороны ущерб в результате:      а) реквизиции их собственности ее силами или властями;      б)  уничтожения   их   собственности  ее  силами  или  властями,которое  произошло  не  в  ходе боевых  действий  и  не  было  вызванонеобходимостью  в той ситуации, с  другой  стороны  будут    возмещены убытки  или  предоставлена адекватная компенсация.      Статья 5. Гарантии от экспроприации       1.  Инвестиции  инвесторов  одной из Сторон,  осуществляемые  натерритории   другой   Стороны,   не  могут   быть   национализированы,экспроприированы   или  подвергнуты  иным  эквивалентным   мерам,   заисключением  случаев,  когда  такие меры  принимаются  в  общественныхинтересах,  при соблюдении  установленного  законодательством порядка,на    недискриминационной    основе   и   сопровождаются    адекватнойкомпенсацией.       2.   Указанная    компенсация  равняется   рыночной   стоимостиэкспроприированной  инвестиции  непосредственно   на   дату   принятиярешения  об  экспроприации  и  должна выплачиваться без необоснованнойзадержки   и   включать  общепринятый  банковский   процент    страны,рассчитанный  за  период  между    датой    экспроприации    и   датой  выплаты  возмещения,    на территории  Стороны,  где были осуществлены инвестиции.  Компенсация, включая проценты, должна быть конвертируемой и свободно переводимой.      3.  Пострадавшие  в  результате национализации  инвесторы  будутиметь    право    в   соответствии   с   законодательством    Стороны,осуществляющей  экспроприацию,   на быстрое  рассмотрение  их  случаевсудебным или другим независимым  органом этой Стороны и на определениестоимости  его  инвестиций в соответствии с принципами, изложенными  вданной статье.      4.  Если  одна из Сторон национализирует инвестиции  инвесторов,зарегистрированные  действующим законодательством   на   любой   частисвоей территории,  в  которой инвесторы другой Стороны владеют акциямиили   другими   правами   собственности,   то    будет   гарантировано  применение положений  пункта    1   настоящей   статьи   в  той  мере,   насколько  это необходимо  для  обеспечения адекватной  и  эффективной  компенсации  в отношении   инвестиций   инвесторов   другой   Стороны,  владеющих  такими акциями или другими правами собственности.      Статья 6. Свободный перевод платежей       Каждая  Сторона будет гарантировать инвесторам  другой   Сторонывсе  права   на   беспрепятственный перевод прибыли от  инвестиционнойдеятельности  за вычетом затрат,  налогов и других видов  обязательныхплатежей, в соответствии с законодательством Сторон.      Статья 7. Суброгация        1.  В   случае,   если   одна   Сторона   либо   уполномоченныеинституты представили какие-либо финансовые гарантии от некоммерческихрисков   в  отношении инвестиций своих инвесторов,  осуществленных  натерритории  государства другой Стороны,  и произвели  платеж  под  этугарантию,  то  другая  Сторона на основе принципа суброгации  признаетпереход  прав,   в  том числе и прав требования,   этих  инвесторов  вполном  объеме  к первой Стороне либо ее уполномоченным институтам,  соговорками  в  отношении  обязательств этих инвесторов,   связанных  сзастрахованными таким образом инвестициями.       2.   Сторона,    являющаяся  стороной  в  споре  с   инвесторомгосударства  другой  Стороны  в течение всего процесса его  разрешенияили  выполнения  решения  по нему должна ссылаться   на   существующеезаконодательство  и настоящее Соглашение.      Статья 8. Урегулирование споров       1.  В  целях  разрешения споров, связанных с инвестициями  междуодной  Стороной и инвестором другой Стороны,  в том числе по  вопросамразмера,   условий   или  порядка  компенсации,   должны   проводитьсяконсультации.      2.  Если  такие консультации не приведут к результату в  течениешести   месяцев  с  даты,   когда была сделана  просьба  о  проведенииконсультаций,   инвестор  может подать спор в национальную  юрисдикциюСтороны,  на территории  которой  была осуществлена инвестиция,  или вмеждународный  арбитраж. В последнем случае у  инвестора  будет  выбормежду следующим:      а)  Международный  центр  по  разрешению  инвестиционных  споровдля   разрешения  путем  согласительной  процедуры  или  арбитража   всоответствии  с  Конвенцией  по урегулированию  инвестиционных  споровмежду  государствами  и  гражданами других  государств,  открытой  дляподписания в Вашингтоне 18 марта 1965 года;      б)  арбитражный  суд  "ad  hoc"  в  соответствии  с  арбитражнымрегламентом   Комиссии  Организации  Объединенных   Наций   по   правумеждународной торговли (ЮНСИТРАЛ),  с учетом поправок до последней  повремени   поправки, одобренной обеими Сторонами на момент обращения  спросьбой о введении в действие процедуры арбитража.      3.  Во   время   арбитражного   разбирательства  или  исполнениярешения  арбитражного  суда  участвующая  в  споре  Сторона  не  будетвыдвигать  в   качестве  аргумента то,  что  инвестор  другой  Стороныполучил  частичную  или  полную компенсацию  за  понесенный  ущерб  наосновании страхования.      Статья 9. Споры между Сторонами        1.   Стороны  должны  стремиться  по  доброй  воле  и  в   духесотрудничества к достижению скорейшего и справедливого решения  любоговопроса,  касающегося взаимных инвестиций.       2.   Споры   между   Сторонами   относительно  толкования   илиприменения   положений  настоящего  Соглашения  будут  по  возможностирешаться по дипломатическим каналам.      3.  Если  спор  не может быть разрешен таким образом  в  течениешести месяцев с момента уведомления о споре, он будет по просьбе любойСтороны  передан  на  рассмотрение  арбитражного  суда   (или   судов,исполняющих его функции).      4.  Арбитражный  суд  состоит  из  трех  арбитров  и   создаетсяотдельно для каждого конкретного случая следующим образом:  в  течениедвух   месяцев  с  момента  получения  одной  из  Сторон   письменногоуведомления   другой  Стороны  о передаче  спора  в  арбитражный  суд,каждая  из Сторон назначает по одному арбитру. Эти два арбитра изберуттретьего   арбитра,   гражданина   третьего   государства,    имеющегодипломатические  отношения  с  обеими Сторонами,  который  с  согласияСторон назначается Председателем арбитражного суда.      5.  Если  арбитражный  суд  не будет создан  в  течение  четырехмесяцев с  момента  получения письменного уведомления о передаче спорав арбитражный суд, любая из Сторон может при отсутствии договоренностипредложить   Председателю  Международного суда произвести  необходимыеназначения. Если Председатель является гражданином одной из Сторон илипо   другой   причине  не  может  выполнить  указанную  функцию,    тоосуществить  необходимые назначения будет предложено его  заместителю.Если    заместитель   Председателя   Международного    суда   являетсягражданином  одной из Сторон или по другой причине не может  выполнитьуказанную функцию, то осуществить  необходимые  назначения может  бытьпредложено  следующему  по  старшинству  члену  Международного   суда,который не является гражданином  ни одной из Сторон.       6.   Арбитражный  суд  устанавливает  правила  процедуры.   Судпринимает  решения  в соответствии с положениями настоящего Соглашенияи общепризнанными принципами международного права.       7. Арбитражный суд принимает решения большинством голосов,  эти решения  являются  окончательными и имеют обязательную  силу для обеихСторон.  По  просьбе любой из Сторон арбитражный суд должен  объяснитьмотивы своего решения.       8.   Каждая   из  Сторон  будет  нести  расходы,  связанные   сдеятельностью  назначенного  ею  арбитра  и  ее  представительства   варбитражном суде. Расходы,  связанные с деятельностью Председателя,  ипрочие  расходы  Стороны будут нести в равных  долях,   если  иное  непредусмотрено арбитражным судом.      Статья 10. Применения других правил        Если   положения    законодательства  любой   из   Сторон   илиобязательства  в соответствии с международным правом,  существующие  внастоящий  момент  или   установленные  в будущем  между  Сторонами  вдополнение  к  настоящему Соглашению,  содержат правила,   как  общие,так  и  специфические,  дающие  право  инвестициям  инвесторов  другойСтороны на режим более благоприятный,  чем предусматривается настоящимСоглашением,    такие  правила  будут  превалировать   над   настоящимСоглашением в той степени,  в какой они более благоприятны.      Статья 11. Консультации       1.  Представители  обеих  Сторон будут  по  мере   необходимостипроводить встречи с целью:      а) изучения вопросов применения настоящего Соглашения;      б)  обмена   информацией  по правовым вопросам  инвестиций  и  овозможности их осуществления;      в) изучения других вопросов, связанных с инвестициями;      г)  рассмотрения предложений о внесении возможных  изменений   идополнений в настоящее Соглашение.      2.  Если  какая-либо из Сторон предложит  провести  консультациипо  любому  из вопросов, предусмотренных в пункте 1 настоящей  статьи,другая   Сторона  немедленно  даст  ответ.   Консультации  на   уровнеэкспертов   будут  проводиться поочередно в  гор.  Бишкеке  и  в  гор.Душанбе.      Статья 12. Применение Соглашения      Настоящее Соглашение  будет применяться ко всем без исключения ин-вестициям,   которые   совершены  на  территории   одной   Стороны   всоответствии с   ее законами и правилами инвестирования другой Стороны как до,  так и после вступления в силу настоящего Соглашения.      Настоящее  Соглашение  не применяется по отношению  к  вопросам,связанным с налогообложением.      Статья 13. Вступление в силу       Каждая  Сторона  уведомит другую Сторону в  письменном  виде  подипломатическим    каналам    о   выполнении    ими    соответствующихвнутригосударственных  процедур,   обеспечивающих  вступление  в  силунастоящего  Соглашения.Соглашение вступает в силу с даты последнего уведомления.      Статья 14. Продолжительность и прекращение действия       1.  Настоящее  Соглашение заключено сроком на 10 лет.   Если  задвенадцать  месяцев  до  истечения  этого  срока  ни  одна  из  Сторонписьменно  не  уведомит  другую Сторону о своем  намерении  прекратитьдействие  настоящего Соглашения,  оно будет автоматически продлеватьсяна последующие пятилетние сроки.       2.   В   отношении   инвестиций,   осуществленных    до    датыпрекращения  действия  настоящего Соглашения,  положения  статей  1-10будут оставаться в силе в течение дальнейших пяти лет,  исчисляемых  сдаты  прекращения действия настоящего Соглашения.       Совершено  в гор.  Бишкек 19 января 2000 г., в двух экземплярах,на  кыргызском,  таджикском и русском языках. В  случае  возникновениярасхождений   в   толковании  кыргызского   и   таджикского   текстов,предпочтение отдается тексту на русском языке.      За Правительство                            За Правительство     Кыргызской  Республики                 Республики Таджикистан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6vzixpm3pbl-ru_tpk1p">
      <w:r>
        <w:rPr>
          <w:rFonts w:ascii="Arial" w:cs="Arial" w:eastAsia="Arial" w:hAnsi="Arial"/>
          <w:color w:val="132D3F"/>
          <w:sz w:val="16"/>
          <w:szCs w:val="16"/>
          <w:u w:val="single"/>
        </w:rPr>
        <w:t xml:space="preserve">dalil.kg/document/17059</w:t>
      </w:r>
    </w:hyperlink>
  </w:p>
  <w:p>
    <w:pPr>
      <w:spacing w:after="0" w:before="40"/>
      <w:jc w:val="center"/>
    </w:pPr>
    <w:hyperlink w:history="1" r:id="rIdiyk30a3ppomxsmwzdv45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hnp80d8yskig_m3to90b" Type="http://schemas.openxmlformats.org/officeDocument/2006/relationships/hyperlink" Target="https://dalil.kg/document/92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6vzixpm3pbl-ru_tpk1p" Type="http://schemas.openxmlformats.org/officeDocument/2006/relationships/hyperlink" Target="https://dalil.kg/document/17059" TargetMode="External"/><Relationship Id="rIdiyk30a3ppomxsmwzdv45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2026-09-30T14:18:25.660Z</dcterms:created>
  <dcterms:modified xsi:type="dcterms:W3CDTF">2026-09-30T14:18:25.660Z</dcterms:modified>
</cp:coreProperties>
</file>

<file path=docProps/custom.xml><?xml version="1.0" encoding="utf-8"?>
<Properties xmlns="http://schemas.openxmlformats.org/officeDocument/2006/custom-properties" xmlns:vt="http://schemas.openxmlformats.org/officeDocument/2006/docPropsVTypes"/>
</file>