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Законом КР                     от </w:t>
      </w:r>
      <w:hyperlink w:history="1" r:id="rIdkpuxtph5eroy2oi2bleub">
        <w:r>
          <w:rPr>
            <w:rFonts w:ascii="Arial" w:cs="Arial" w:eastAsia="Arial" w:hAnsi="Arial"/>
            <w:color w:val="1D4ED8"/>
            <w:sz w:val="24"/>
            <w:szCs w:val="24"/>
            <w:u w:val="single"/>
          </w:rPr>
          <w:t xml:space="preserve">23 ноября 2001 года №100</w:t>
        </w:r>
      </w:hyperlink>
      <w:r>
        <w:rPr>
          <w:rFonts w:ascii="Arial" w:cs="Arial" w:eastAsia="Arial" w:hAnsi="Arial"/>
          <w:sz w:val="24"/>
          <w:szCs w:val="24"/>
        </w:rPr>
        <w:t xml:space="preserve">                                                           КОНВЕНЦИЯ                    о транснациональных корпорациях   Государства - участники настоящей Конвенции, в дальнейшем - Стороны,реализуя  положения  Договора о создании Экономического  союза  от  24сентября 1993 года,  считая  необходимым  обеспечение  структурной  перестройки  экономикгосударств  -  участников  Содружества, ускорения  научно-техническогопрогресса,  стремясь обеспечить благоприятные условия для поддержания и развитияпроизводственной   кооперации   между   предприятиями   государств   -участников Содружества,  подтверждая    стремление   увеличить   экспортный    потенциал    иконкурентоспособность      предприятий   государств    –    участниковСодружества,  содействуя  проведению  активной промышленной  политики,  углублениюинтеграции и привлечению инвестиций,  придавая    важное    значение   использованию   современных    формвзаимодействия    в    области    производственной,    инвестиционной,коммерческой и финансово-кредитной деятельности.  руководствуясь  Соглашением  о  содействии  в  создании  и  развитиипроизводственных,  коммерческих,  кредитно-финансовых,   страховых   исмешанных транснациональных объединений от 15 апреля 1994 года.                      согласились о нижеследующем:                        Часть 1. Общие положения                                     Статья 1. Правовые основы деятельности транснациональных корпораций   1.  Настоящей Конвенцией устанавливаются общие основы сотрудничестваСторон  в области создания и деятельности транснациональных корпораций(далее - корпорация).  2.  Отношения, не урегулированные настоящей Конвенцией, регулируютсядвусторонними  соглашениями между Сторонами, а также  их  национальнымзаконодательством.  3.    Регулирование   вопросов   применения   настоящей    Конвенцииосуществляется  уполномоченным на то государственным органом  Стороны,осуществляющим регистрацию корпорации.  4.  Стороны  договорились, что ведение банка  данных  о  создаваемыхкорпорациях  со  стороны  органов Содружества  Независимых  Государствосуществляет  Межгосударственный экономический Комитет  Экономическогосоюза.  5.   При  формировании  корпорации  каждая  из  Сторон  исходит   изнеобходимости  защиты  прав  собственности  на  расположенное  на   еетерритории имущество юридических лиц другой Стороны.  6.  Стороны  согласились,  что корпорация создается  и  действует  всоответствии с требованиями законодательства Сторон.     Статья 2. Понятие «транснациональная корпорация»   1.  Стороны  признают  под  понятием "транснациональная  корпорация"юридическое лицо (совокупность юридических лиц):  имеющее  в  собственности,  хозяйственном  ведении  или  оперативномуправлении обособленное имущество на территориях двух и более Сторон;  образованное юридическими лицами двух и более Сторон;  зарегистрированное в качестве корпорации в соответствии с  настоящей Конвенцией.  2.  В  настоящей  Конвенции  понятие "транснациональная  корпорация"включает  в  себя различные транснациональные структуры, в  том  числефинансово-промышленные   группы,   компании,    концерны,    холдинги,совместные предприятия, акционерные общества с иностранным участием  ит.п.  3.  Корпорация вправе осуществлять на территориях Сторон любые  видыдеятельности,не запрещенные законодательством Сторон.   Статья 3. Участники корпорации  1.   Участниками  корпорации  могут  быть  юридические  лица   любойорганизационно-правовой формы, в том числе из третьих стран.  2. Государственные, муниципальные и унитарные предприятия могут бытьучастниками   корпорации   в  порядке  и  на  условиях,   определяемыхсобственником их имущества.             Часть 2. Формирование и деятельность корпорации   Статья 4. Создание и порядок регистрации корпорацииКорпорация  создается  добровольно как на основе  межправительственныхсоглашений,  так  и  иным,  не  запрещенным  законодательством  Сторонспособом.  Порядок   регистрации   корпорации  определяется   законодательствомгосударства - места ее регистрации.  Регистрация   подтверждается  выдачей  свидетельства  установленногообразца,  содержащего  полное наименование  и  организационно-правовуюформу  корпорации  с  обязательным включением  в  него  словосочетания"транснациональная корпорация".  Статья 5. Организационный проект корпорацииПри   регистрации  корпорации  представляется  организационный  проекткорпорации.  Под организационным проектом корпорации понимается пакет документов,представленный   в  уполномоченный  государственный   орган   Стороны,осуществляющий регистрацию корпорации. Организационный проект содержитнеобходимые  сведения  о  целях  и задачах,  а  также  иные  сведения,необходимые для принятия решения о регистрации корпорации.   Статья 6. Органы управления корпорацииСтруктура  управления (состав высшего, исполнительного и  контрольногоорганов) определяется в учредительных документах корпорации, исходя иззаконодательства государства - места регистрации корпорации.   Статья 7. Понятие "деятельность корпорации"  Под  деятельностью  корпорации  Стороны  понимают  деятельность   ееучастников и головного предприятия (центральной компании), ведущуюся всоответствии    с    учредительными    документами    корпорации     изаконодательством   Сторон,  юридические   лица   которых   входят   вкорпорацию,   и   ее   организационным  проектом   при   использованииобособленных активов.   Статья  8.  Государственная поддержка и стимулирование  деятельностикорпорации  Стороны  могут  на паритетной основе предпринимать не противоречащиезаконодательству Сторон меры, направленные на стимулирование  созданияи деятельности корпорации, в том числе на:  передачу  в  доверительное управление корпорации  или  ее  участникупринадлежащих  государствам  пакетов акций  предприятий  -  участниковкорпорации;  зачет  задолженности  предприятия,  акции  которого  реализуются  наинвестиционных конкурсах (торгах), в объем инвестиций, предусмотренныхусловиями    инвестиционного   конкурса   (торга),   для   корпорации-покупателя;предоставление  государственных гарантии  для  привлечения  различногорода  инвестиционных ресурсов, в том числе с использованием  механизмазалога;  отмену  двойного налогообложения участников корпорации на территорииСторон, где действует корпорация и ее предприятия-участники;  осуществление беспошлинного ввоза и вывоза оборудования,  продукции,работ, услуг и перемещения капитала между участниками корпорации;  предоставление банкам - участникам корпорации, осуществляющим в  нейинвестиционную  деятельность, льгот, предусматривающих  снижение  нормобязательного резервирования и изменения  других  нормативов  в  целяхповышения их инвестиционной активности;  предоставление   банкам   -  участникам  корпорации   инвестиционныхкредитов через Межгосударственный банк и иной финансовой поддержки дляреализации проектов корпорации.  В  каждом  конкретном случае политика Сторон в  этом  вопросе  носитиндивидуальный  характер  и  определяется соответствующим  нормативнымактом.     Статья 9. Ответственность участников  По    обязательствам   корпорации   и/или   головного    предприятия(центральной  компании), возникшим в результате участия в деятельностикорпорации,   участники  несут  ответственность   в   соответствии   сзаконодательством   Сторон,  юридические   лица   которых   входят   вкорпорацию.   Статья 10. Отчетность корпорации и контроль за ее деятельностью  1.    Корпорация   представляет   отчетность   в   соответствии    сзаконодательством государства - места регистрации корпорации.  2.  Юридические лица, входящие в корпорацию, представляют отчетностьпо месту их нахождения.  3.   Уполномоченный  государственный  орган  государства   -   местарегистрации   корпорации   вправе   назначать   аудиторские   проверкидеятельности  корпорации  в  соответствии  с  законодательством  этогогосударства.   Статья 11. Право собственности корпорации на прибыль и  произведенную продукцию  1. Право собственности корпорации и других юридических лиц, входящихв  ее  состав,  на  прибыль  и  произведенную  продукцию  определяетсязаконодательством    Сторон,  юридические  лица   которых   входят   вкорпорацию,   или   на   основании  отдельного   межправительственногосоглашения.  2.  Налогообложение   юридических   лиц,   входящих   в   корпорациюосуществляется       по       месту       их       нахождения        всоответствии с законодательством государства - места пребывания.   Статья   12.   Правовые   основы  регулирования   социально-трудовыхотношений в корпорации  Регулирование    социально-трудовых    отношений    в     корпорацииосуществляется  на  основе  законодательства  Сторон,  на   территориикоторых   расположены   ее   участники,   если   иное   не   оговореномежгосударственными договорами (соглашениями).   Статья 13. Ликвидация корпорации  Корпорация  может  быть ликвидирована по основаниям  предусмотреннымзаконодательством государства - места регистрации корпорации, а  такжев связи с прекращением действия соответствующего межправительственногосоглашения.                    Часть 3. Заключительные положения    Статья 14. Соотношение Конвенции с международными договорами  Настоящая  Конвенция  не затрагивает положений других  международныхдоговоров, участниками которых являются Стороны.   Статья 15. Порядок вступления в силу Конвенции  1.  Настоящая Конвенция вступает в силу на 30-й день со дня сдачи нахранение депозитарию третьей ратификационной грамоты.  2.  Для  Сторон, ратифицировавших ее позднее. Конвенция  вступает  всилу  на  30-й день со дня сдачи ими на хранение своих ратификационныхграмот.   Статья 16. Срок действия Конвенции  1.  Настоящая  Конвенция  действует  в  течение  10-ти  лет  со  днявступления ее в силу. По истечении этого срока Конвенция автоматическипродлевается каждый раз на пятилетний период, если Стороны  не  примутиного решения.  2.  Каждая  Сторона  может  выйти из настоящей  Конвенции,  направивписьменное  уведомление  об этом депозитарию  не  позднее  чем  за  12месяцев до выхода.   Статья 17. Порядок присоединения к Конвенции  К   настоящей   Конвенции  после  вступления   ее   в   силу   могутприсоединиться   другие   государства   путем   передачи   депозитариюдокументов о таком присоединении.   Статья 18. Порядок внесения изменений и дополнений в КонвенциюПо  взаимной  договоренности Сторон в настоящую Конвенцию  могут  бытьвнесены изменения и дополнения, оформленные протоколом.   Статья 19. Разрешение споровСпорные  вопросы,  связанные с применением или  толкованием  положенийнастоящей  Конвенции,  разрешаются путем  консультаций  и  переговоровзаинтересованных  Сторон, а также путем обращения в Экономический  СудСодружества Независимых Государств или другой согласованный  Сторонамисудебный орган, решение которого признается обязательным.   Совершено  в  городе  Москве  6  марта 1998  года  в  одном  подлинномэкземпляре   на   русском  языке.  Подлинный  экземпляр   хранится   вИсполнительном   Секретариате  Содружества   Независимых   Государств,который   направит   каждому   государству,   подписавшему   настоящуюКонвенцию, ее заверенную копию.  За Азербайджанскую РеспубликуЗа Республику МолдоваЗа Республику АрменияЗа Российскую ФедерациюЗа Республику БеларусьЗа Республику ТаджикистанЗа ГрузиюЗа ТуркменистанЗа Республику КазахстанЗа Республику УзбекистанЗа Кыргызскую Республику За Украину                               ОГОВОРКА УКРАИНЫ     по пункту П-1 повестки дня заседания Совета глав правительств      государств-участников СНГ "О Конвенции о транснациональных                             корпорациях"                            6 марта 1998 г.   1.  За  исключением  абзаца 2 преамбулы     и слов    "ЭкономическийСуд Содружества Независимых Государств или другой" в статье 19. Премьер-министр Украины В.П.Пустовойтенко</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puxtph5eroy2oi2bleub" Type="http://schemas.openxmlformats.org/officeDocument/2006/relationships/hyperlink" Target="http://kodeks.duckdns.org/document/922"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2026-09-23T14:11:34.975Z</dcterms:created>
  <dcterms:modified xsi:type="dcterms:W3CDTF">2026-09-23T14:11:34.975Z</dcterms:modified>
</cp:coreProperties>
</file>

<file path=docProps/custom.xml><?xml version="1.0" encoding="utf-8"?>
<Properties xmlns="http://schemas.openxmlformats.org/officeDocument/2006/custom-properties" xmlns:vt="http://schemas.openxmlformats.org/officeDocument/2006/docPropsVTypes"/>
</file>