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91jarb_5pk6o3kzl7ssf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сентября 2002 года N 635    г.Минск от 26 мая 1995 года                                СОГЛАШЕНИЕ           о сотрудничестве в области использования сжатого             природного газа в качестве моторного топлива                     для автотранспортных средств    Правительства  государств-участников  настоящего  Соглашения,  далееСтороны,  придавая  важное значение совместному решению проблемы использованиясжатого   природного   газа   в   качестве   моторного   топлива   дляавтотранспортных   средств,   достижению   более    высокого    уровняудовлетворения   рынков  государств-участников  Соглашения   в   такомтопливе,   существенному   снижению   на   этой   основе   токсичностиотработанных газов двигателей и улучшению состояния окружающей среды,  учитывая,  что  в  государствах-участниках  Содружества  НезависимыхГосударств создана сеть автомобильных газонаполнительных компрессорныхстанций   (в   дальнейшем   -  АГНКС),  позволяющая   производить   наавтомобильном транспорте межгосударственные и междугородные  перевозкина сжатом природном газе,  основываясь  на  многосторонних соглашениях:  "О  научно-техническомсотрудничестве в рамках государств-участников Содружества  НезависимыхГосударств"  от  13  марта 1992 года, "Об общих условиях  и  механизмеподдержки развития производственной кооперации предприятий и  отраслейгосударств-участников  Содружества  Независимых  Государств"   от   23декабря   1993   года,  "О  сотрудничестве  в  области  инвестиционнойдеятельности" от 24 декабря 1993 года,  согласились о нижеследующем:    Статья 1.    Стороны   объединяют   усилия   в  обеспечении   многостороннего   идвустороннего  научно-технического, производственного, инвестиционногои  других  видов  сотрудничества  по созданию  машин  и  оборудования,двигателей  и  транспортных средств, развитию сети АГНКС,  необходимыхдля  производства,  хранения, транспортировки и использования  сжатогоприродного  газа  в  качестве моторного топлива  для  автотранспортныхсредств.  Стороны   будут   согласованно  решать  правовые,  экономические   иорганизационные вопросы сотрудничества.    Статья 2.    При   реализации  настоящего  Соглашения  Стороны  признают   своимипервоочередными   задачами   увеличение  объемов   замещения   жидкогонефтяного  моторного  топлива сжатым природным газом  и  более  полнуюзагрузку   существующей   сети  АГНКС   за   счет   расширения   паркагазобаллонных автомобилей, а также согласованное развитие сети АГНКС ипунктов  заправки на автомобильных дорогах, по которым  осуществляютсямежгосударственные перевозки.    Статья 3.    Сотрудничество  в рамках настоящего Соглашения будет  осуществлятьсяна основе Программы сотрудничества по использованию сжатого природногогаза  в  качестве  моторного топлива для автотранспортных  средств,  вдальнейшем - Программа.  Работы,  предусмотренные в Программе, будут производиться на  основемногосторонних  и  двусторонних  соглашений,  договоров  (контрактов),заключаемых соответствующими органами, организациями, предприятиями  идругими   хозяйствующими  субъектами  Сторон,  а   также   совместногофинансирования   научно-исследовательских   и   опытно-конструкторскихработ.    Статья 4.    Стороны  будут  способствовать сохранению и  развитию  кооперации  вразработке  и  производстве оборудования, комплектных и многотопливныхАГНКС, пунктов заправки и передвижных автогазозаправщиков.    Статья 5.    Стороны   будут   способствовать  проведению  единой   согласованнойнормативной  и  технической  политики при разработке,  производстве  исооружении газозаправочной и газоиспользующей техники, оборудования  истроительных  объектов,  применяя  стандарты  и  технические  условия,обеспечивающие  единство  норм  и правил строительства,  эксплуатации,технологического управления и безопасности.    Статья 6.    Стороны обязуются организовать оперативный обмен информацией о  ходевыполнения   настоящего  Соглашения  и  отдельных   многосторонних   идвусторонних соглашений, подписанных в развитие настоящего Соглашения.    Статья 7.    По   взаимной  договоренности  Стороны  могут  вносить  в  настоящееСоглашение  необходимые  дополнения и изменения,  которые  оформляютсясоответствующими протоколами и являются неотъемлемой частью настоящегоСоглашения.    Статья 8.    Любая  Сторона  может выйти из настоящего Соглашения, предварительноуведомив  депозитария в письменной форме о своем намерении не  позднеечем за шесть месяцев до дня выхода.    Статья 9.    Настоящее  Соглашение открыто для присоединения любого  государства,разделяющее его цели и принципы.    Статья 10.    Настоящее  Соглашение  временно  применяется  со  дня  подписания  ивступает  в  силу  (*)  со дня сдачи на хранение депозитарию  третьегоуведомления  о  выполнении  Сторонами внутригосударственных  процедур,необходимых для его вступления в силу.    Совершено  в  городе  Минске  26 мая 1995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настоящееСоглашение, его заверенную копию.    За Правительство За Правительство  Азербайджанской Республики Кыргызской Республики  А.Аббасов А.Джумагулов    За Правительство За Правительство  Республики Армения Республики Молдова  Г.Багратян А.Сангели    За Правительство За Правительство  Республики Беларусь Российской Федерации  М.Чигирь В.Черномырдин    За Правительство За Правительство  Республики Грузия Республики Таджикистан  О.Пацациа Д.Каримов    За Правительство За Правительство  Республики Казахстан Украины  Н.Исингарин Е.Марчук    За Правительство За Правительство  Туркменитстана Республики Узбекистан  Б.Сарджаев Б.Хамидов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dcsg7bxixourn3-osl0p">
      <w:r>
        <w:rPr>
          <w:rFonts w:ascii="Arial" w:cs="Arial" w:eastAsia="Arial" w:hAnsi="Arial"/>
          <w:color w:val="132D3F"/>
          <w:sz w:val="16"/>
          <w:szCs w:val="16"/>
          <w:u w:val="single"/>
        </w:rPr>
        <w:t xml:space="preserve">dalil.kg/document/17142</w:t>
      </w:r>
    </w:hyperlink>
  </w:p>
  <w:p>
    <w:pPr>
      <w:spacing w:after="0" w:before="40"/>
      <w:jc w:val="center"/>
    </w:pPr>
    <w:hyperlink w:history="1" r:id="rIdk3pxbjawbijwa-jll9mt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1jarb_5pk6o3kzl7ssfe" Type="http://schemas.openxmlformats.org/officeDocument/2006/relationships/hyperlink" Target="https://dalil.kg/document/5383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dcsg7bxixourn3-osl0p" Type="http://schemas.openxmlformats.org/officeDocument/2006/relationships/hyperlink" Target="https://dalil.kg/document/17142" TargetMode="External"/><Relationship Id="rIdk3pxbjawbijwa-jll9mt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2026-09-28T05:50:39.484Z</dcterms:created>
  <dcterms:modified xsi:type="dcterms:W3CDTF">2026-09-28T05:50:39.484Z</dcterms:modified>
</cp:coreProperties>
</file>

<file path=docProps/custom.xml><?xml version="1.0" encoding="utf-8"?>
<Properties xmlns="http://schemas.openxmlformats.org/officeDocument/2006/custom-properties" xmlns:vt="http://schemas.openxmlformats.org/officeDocument/2006/docPropsVTypes"/>
</file>