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oq65a1nksiku8jf2ii0b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марта 2003 года N 101    г.Кишинев от 7 октября 2002 года                                СОГЛАШЕНИЕ          о сотрудничестве государств-участников Содружества             Независимых Государств в области обеспечения                энергоэффективности и энергосбережения    Правительства государств-участников настоящего Соглашения, именуемыхв дальнейшем Сторонами,  осознавая  необходимость опережающих темпов  снижения  энергоемкостипроизводства, перевода экономики на энергосберегающий путь развития,  рассматривая   энергосбережение  в  качестве  одного  из   важнейшихфакторов решения экологических проблем,  принимая   во   внимание   общую   заинтересованность   в   развитиисотрудничества    в   области   обеспечения   энергоэффективности    иэнергосбережения, снижения уровня энергоемкости экономики  государств-участников   СНГ  и  обеспечения  на  этой  основе  их  энергетическойбезопасности,  согласились о нижеследующем:    Статья 1.    Целью  настоящего  Соглашения является реализация  энергосберегающейполитики   путем   проведения   согласованных   действий   в   областиэкономического   и  научно-технического  сотрудничества,   маркетинга,разработки  и реализации совместных проектов, использования  передовыхтехнологий    в    области    обеспечения    энергоэффективности     иэнергосбережения,  внедрения  местных  видов  топлива,  унификации   игармонизации   законодательства,   обмена   информацией,   стабильногосокращения  негативного воздействия энергетики  на  окружающую  среду,разработки  механизмов финансирования совместных проектов и подготовкиспециалистов.    Статья 2.    Стороны  сотрудничают  в разработке межгосударственных  программ  пообеспечению  энергоэффективности и энергосбережению, предусматривающихизменение структуры производства и потребления топливно-энергетическихресурсов с учетом результатов развития наукоемких отраслей экономики.    Статья 3.    Стороны  на взаимовыгодной основе развивают экономическое и  научно-техническое сотрудничество в области обеспечения энергоэффективности иэнергосбережения  путем  создания  условий,  позволяющих  экономно   иэффективно использовать топливно-энергетические ресурсы при постоянномрасширении масштабов использования возобновляемых источников энергии иальтернативных видов топлива.    Статья 4.    Стороны    в   соответствии   с   национальными   законодательствамиобеспечивают    благоприятные    условия    для    создания    научно-производственных объединений, коммерческих организаций с  иностраннымиинвестициями,    финансово-промышленных    групп    для     проведенияисследований,  разработки  и  внедрения  технологий,  оборудования   иприборов   контроля  в  целях  выполнения  программ   по   обеспечениюэнергоэффективности и энергосбережения.    Статья 5.    В   целях   реализации  энергосберегающей  политики  Стороны   будутиспользовать   различные   организационные   формы,   в   том    числеапробированные в ходе выполнения международных проектов и  программ  врамках  Европейского союза. Европейской экономической комиссии ООН,  вчастности проекта "Энергоэффективность-XXI".    Статья 6.    Стороны принимают меры по унификации и гармонизации их национальногозаконодательства   в   области   обеспечения   энергоэффективности   иэнергосбережения, а также правил и процедур сертификации и  требованийметрологического контроля и надзора.    Статья 7.    Стороны  с  учетом  требований их национального законодательства  обохране государственной и коммерческой тайны обеспечивают открытость  идоступность данных о состоянии и перспективах развития производства  ииспользования  топливно-энергетических ресурсов в части  осуществленияэнергосберегающей политики.  Стороны,  используя  национальные  информационные  ресурсы,  создаютединую  базу  данных  в  области  обеспечения  энергоэффективности   иэнергосбережения.    Статья 8.    Стороны   при  взаимной  заинтересованности  содействуют  разработкесовместных балансов топливно-энергетических ресурсов и рекомендаций поих эффективному использованию.    Статья 9.    Стороны  проводят рабочие встречи, семинары, выставки,  конференции,осуществляют обмен информацией, передовыми технологиями и  техническойдокументацией, а также содействуют поставке на взаимовыгодных условияхоборудования,  приборов  и  материалов,  необходимых  для   реализациисовместных  проектов  в  области  обеспечения  энергоэффективности   иэнергосбережения.    Статья 10.    Координацию  работ по реализации настоящего Соглашения  осуществляютполномочные    органы   Сторон,   Исполнительный   комитет    СНГ    иЭлектроэнергетический совет СНГ.  Стороны  информируют Исполнительный комитет СНГ  в  3-месячный  срокпосле  вступления  для  них  в  силу  настоящего  Соглашения  о  своихполномочных органах.    Статья 11.    Положения  настоящего Соглашения не затрагивают прав и обязательств,принятых Сторонами в соответствии с другими международными договорами.    Статья 12.    Настоящее  Соглашение  вступает в силу  с  даты  сдачи  на  хранениедепозитарию  третьего  письменного уведомления о выполнении  Сторонамивнутригосударственных процедур, необходимых для вступления  Соглашенияв силу.  Для Сторон, выполнивших такие процедуры позднее, оно вступает в силус  даты  сдачи  на  хранение депозитарию соответствующего  письменногоуведомления.    Статья 13.    В  настоящее Соглашение с общего согласия Сторон могут быть  внесеныизменени  и  дополнения, оформляемые отдельными  протоколами,  которыебудут являться неотъемлемыми частями настоящего Соглашения и вступят всилу в соответствии со статьей 12 настоящего Соглашения.    Статья 14.    Спорные  вопросы, связанные с применением или толкованием настоящегоСоглашения,   разрешаются  путем  консультаций  и  переговоров   междузаинтересованными Сторонами.    Статья 15.    Настоящее Соглашение действует в течение 5 лет с даты его вступленияв  силу.  По  истечении этого срока настоящее Соглашение автоматическипродлевается  каждый  раз на новый 5-летний период,  если  Стороны  непримут иного решения.    Статья 16.    Каждая  Сторона может выйти из настоящего Соглашения, предварительноуведомив  в письменной форме депозитарий о своем намерении не  позднеечем   за  год  до  даты  выхода  и  урегулировав  финансовые  и   иныеобязательства, возникшие за время действия настоящего Соглашения.    Статья 17.    Настоящее  Соглашение  открыто  для  присоединения  к  нему   другихгосударств-участников  Содружества  Независимых  Государств,  а  такжетретьих  государств, разделяющих его цели и принципы,  путем  передачидепозитарию документов о таком присоединении.  Для  присоединяющегося  третьего  государства  настоящее  Соглашениевступает  в  силу по истечении трех месяцев со дня сдачи  на  хранениедепозитарию документа о присоединении, если за этот период ни одна  изСторон не заявит о своем возражении.    Совершено  в  городе Кишиневе 7 октября 2002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настоящее Соглашение,  егозаверенную копию.    За Правительство За Правительство  Азербайджанской Республики Республики Молдова    За Правительство За Правительство  Республики Армения Российской Федерации    За Правительство За Правительство  Республики Беларусь Республики Таджикистан    За Правительство За Правительство  Грузии Туркменистана    За Правительство За Правительство  Республики Казахстан Республики Узбекистан    За Правительство За Правительство  Кыргызской Республики Украины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0gpwshxo751pytuqw434">
      <w:r>
        <w:rPr>
          <w:rFonts w:ascii="Arial" w:cs="Arial" w:eastAsia="Arial" w:hAnsi="Arial"/>
          <w:color w:val="132D3F"/>
          <w:sz w:val="16"/>
          <w:szCs w:val="16"/>
          <w:u w:val="single"/>
        </w:rPr>
        <w:t xml:space="preserve">dalil.kg/document/17156</w:t>
      </w:r>
    </w:hyperlink>
  </w:p>
  <w:p>
    <w:pPr>
      <w:spacing w:after="0" w:before="40"/>
      <w:jc w:val="center"/>
    </w:pPr>
    <w:hyperlink w:history="1" r:id="rIdjaegaoibhhpbrblyxqiy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q65a1nksiku8jf2ii0bl" Type="http://schemas.openxmlformats.org/officeDocument/2006/relationships/hyperlink" Target="https://dalil.kg/document/1715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0gpwshxo751pytuqw434" Type="http://schemas.openxmlformats.org/officeDocument/2006/relationships/hyperlink" Target="https://dalil.kg/document/17156" TargetMode="External"/><Relationship Id="rIdjaegaoibhhpbrblyxqiy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2026-09-25T21:06:39.202Z</dcterms:created>
  <dcterms:modified xsi:type="dcterms:W3CDTF">2026-09-25T21:06:39.202Z</dcterms:modified>
</cp:coreProperties>
</file>

<file path=docProps/custom.xml><?xml version="1.0" encoding="utf-8"?>
<Properties xmlns="http://schemas.openxmlformats.org/officeDocument/2006/custom-properties" xmlns:vt="http://schemas.openxmlformats.org/officeDocument/2006/docPropsVTypes"/>
</file>